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F9" w:rsidRDefault="009438F9" w:rsidP="009438F9">
      <w:pPr>
        <w:spacing w:after="0" w:line="240" w:lineRule="auto"/>
        <w:jc w:val="right"/>
        <w:rPr>
          <w:rFonts w:ascii="Times New Roman" w:hAnsi="Times New Roman"/>
          <w:spacing w:val="14"/>
          <w:sz w:val="24"/>
          <w:szCs w:val="24"/>
          <w:lang w:val="en-US"/>
        </w:rPr>
      </w:pPr>
      <w:r>
        <w:rPr>
          <w:rFonts w:ascii="Times New Roman" w:hAnsi="Times New Roman"/>
          <w:spacing w:val="14"/>
          <w:sz w:val="24"/>
          <w:szCs w:val="24"/>
          <w:lang w:val="en-US"/>
        </w:rPr>
        <w:t>PROGRAM STUDI KEPERAWATAN PROGRAM SARJANA</w:t>
      </w:r>
    </w:p>
    <w:p w:rsidR="009438F9" w:rsidRDefault="009438F9" w:rsidP="009438F9">
      <w:pPr>
        <w:spacing w:after="0" w:line="240" w:lineRule="auto"/>
        <w:jc w:val="right"/>
        <w:rPr>
          <w:rFonts w:ascii="Times New Roman" w:hAnsi="Times New Roman"/>
          <w:sz w:val="24"/>
          <w:szCs w:val="24"/>
          <w:lang w:val="en-US"/>
        </w:rPr>
      </w:pPr>
      <w:r>
        <w:rPr>
          <w:rFonts w:ascii="Times New Roman" w:hAnsi="Times New Roman"/>
          <w:sz w:val="24"/>
          <w:szCs w:val="24"/>
        </w:rPr>
        <w:t>FAKULTAS ILMU KESEHATAN</w:t>
      </w:r>
    </w:p>
    <w:p w:rsidR="009438F9" w:rsidRDefault="009438F9" w:rsidP="009438F9">
      <w:pPr>
        <w:spacing w:after="0" w:line="240" w:lineRule="auto"/>
        <w:jc w:val="right"/>
        <w:rPr>
          <w:rFonts w:ascii="Times New Roman" w:hAnsi="Times New Roman"/>
          <w:sz w:val="24"/>
          <w:szCs w:val="24"/>
          <w:lang w:val="en-US"/>
        </w:rPr>
      </w:pPr>
      <w:r>
        <w:rPr>
          <w:rFonts w:ascii="Times New Roman" w:hAnsi="Times New Roman"/>
          <w:sz w:val="24"/>
          <w:szCs w:val="24"/>
        </w:rPr>
        <w:t>UNIVERSITAS KUSUMA HUSADA SURAKARTA</w:t>
      </w:r>
    </w:p>
    <w:p w:rsidR="009438F9" w:rsidRDefault="009438F9" w:rsidP="009438F9">
      <w:pPr>
        <w:jc w:val="right"/>
        <w:rPr>
          <w:rFonts w:ascii="Times New Roman" w:hAnsi="Times New Roman"/>
          <w:sz w:val="24"/>
          <w:szCs w:val="24"/>
        </w:rPr>
      </w:pPr>
      <w:r>
        <w:rPr>
          <w:rFonts w:ascii="Times New Roman" w:hAnsi="Times New Roman"/>
          <w:sz w:val="24"/>
          <w:szCs w:val="24"/>
        </w:rPr>
        <w:t>2021</w:t>
      </w:r>
    </w:p>
    <w:p w:rsidR="009438F9" w:rsidRDefault="009438F9" w:rsidP="009438F9">
      <w:pPr>
        <w:jc w:val="center"/>
        <w:rPr>
          <w:rFonts w:ascii="Times New Roman" w:hAnsi="Times New Roman"/>
          <w:sz w:val="24"/>
          <w:szCs w:val="24"/>
        </w:rPr>
      </w:pPr>
    </w:p>
    <w:p w:rsidR="009438F9" w:rsidRDefault="009438F9" w:rsidP="009438F9">
      <w:pPr>
        <w:tabs>
          <w:tab w:val="left" w:pos="840"/>
          <w:tab w:val="left" w:pos="1980"/>
        </w:tabs>
        <w:spacing w:after="0" w:line="240" w:lineRule="auto"/>
        <w:jc w:val="center"/>
        <w:rPr>
          <w:rFonts w:ascii="Times New Roman" w:hAnsi="Times New Roman"/>
          <w:b/>
          <w:bCs/>
        </w:rPr>
      </w:pPr>
      <w:r>
        <w:rPr>
          <w:rFonts w:ascii="Times New Roman" w:hAnsi="Times New Roman"/>
          <w:b/>
          <w:bCs/>
        </w:rPr>
        <w:t>GAMBARAN KECEMASAN REMAJA DI SMP NEGERI 10</w:t>
      </w:r>
    </w:p>
    <w:p w:rsidR="009438F9" w:rsidRDefault="009438F9" w:rsidP="009438F9">
      <w:pPr>
        <w:tabs>
          <w:tab w:val="left" w:pos="840"/>
          <w:tab w:val="left" w:pos="1980"/>
        </w:tabs>
        <w:spacing w:after="0" w:line="240" w:lineRule="auto"/>
        <w:jc w:val="center"/>
      </w:pPr>
      <w:r>
        <w:rPr>
          <w:rFonts w:ascii="Times New Roman" w:hAnsi="Times New Roman"/>
          <w:b/>
          <w:bCs/>
        </w:rPr>
        <w:t xml:space="preserve"> SURAKARTA</w:t>
      </w:r>
    </w:p>
    <w:p w:rsidR="009438F9" w:rsidRDefault="009438F9" w:rsidP="009438F9">
      <w:pPr>
        <w:spacing w:line="240" w:lineRule="auto"/>
        <w:rPr>
          <w:rFonts w:ascii="Times New Roman" w:hAnsi="Times New Roman"/>
        </w:rPr>
      </w:pPr>
    </w:p>
    <w:p w:rsidR="009438F9" w:rsidRDefault="009438F9" w:rsidP="009438F9">
      <w:pPr>
        <w:spacing w:after="0" w:line="240" w:lineRule="auto"/>
        <w:jc w:val="center"/>
        <w:rPr>
          <w:rFonts w:ascii="Times New Roman" w:hAnsi="Times New Roman"/>
          <w:b/>
          <w:vertAlign w:val="superscript"/>
        </w:rPr>
      </w:pPr>
      <w:r>
        <w:rPr>
          <w:rFonts w:ascii="Times New Roman" w:hAnsi="Times New Roman"/>
          <w:b/>
        </w:rPr>
        <w:t>Ayu Dinda Permata</w:t>
      </w:r>
      <w:r>
        <w:rPr>
          <w:rFonts w:ascii="Times New Roman" w:hAnsi="Times New Roman"/>
          <w:b/>
          <w:vertAlign w:val="superscript"/>
        </w:rPr>
        <w:t>1)</w:t>
      </w:r>
      <w:r>
        <w:rPr>
          <w:rFonts w:ascii="Times New Roman" w:hAnsi="Times New Roman"/>
        </w:rPr>
        <w:t xml:space="preserve">, </w:t>
      </w:r>
      <w:r>
        <w:rPr>
          <w:rFonts w:ascii="Times New Roman" w:hAnsi="Times New Roman"/>
          <w:b/>
        </w:rPr>
        <w:t>Febriana Sartika Sari</w:t>
      </w:r>
      <w:r>
        <w:rPr>
          <w:rFonts w:ascii="Times New Roman" w:hAnsi="Times New Roman"/>
          <w:b/>
          <w:vertAlign w:val="superscript"/>
        </w:rPr>
        <w:t>2</w:t>
      </w:r>
      <w:r>
        <w:rPr>
          <w:rFonts w:ascii="Times New Roman" w:hAnsi="Times New Roman"/>
          <w:vertAlign w:val="superscript"/>
        </w:rPr>
        <w:t>)</w:t>
      </w:r>
      <w:r>
        <w:rPr>
          <w:rFonts w:ascii="Times New Roman" w:hAnsi="Times New Roman"/>
        </w:rPr>
        <w:t xml:space="preserve">, </w:t>
      </w:r>
      <w:r>
        <w:rPr>
          <w:rFonts w:ascii="Times New Roman" w:hAnsi="Times New Roman"/>
          <w:b/>
        </w:rPr>
        <w:t>Ririn Afrian Sulistyawati</w:t>
      </w:r>
      <w:r>
        <w:rPr>
          <w:rFonts w:ascii="Times New Roman" w:hAnsi="Times New Roman"/>
          <w:b/>
          <w:vertAlign w:val="superscript"/>
        </w:rPr>
        <w:t>3)</w:t>
      </w:r>
    </w:p>
    <w:p w:rsidR="00C87B16" w:rsidRDefault="009438F9" w:rsidP="009438F9">
      <w:pPr>
        <w:spacing w:after="0" w:line="240" w:lineRule="auto"/>
        <w:ind w:left="142" w:hanging="142"/>
        <w:jc w:val="center"/>
        <w:rPr>
          <w:rFonts w:ascii="Times New Roman" w:hAnsi="Times New Roman"/>
          <w:lang w:val="en-US"/>
        </w:rPr>
      </w:pPr>
      <w:r>
        <w:rPr>
          <w:rFonts w:ascii="Times New Roman" w:hAnsi="Times New Roman"/>
          <w:vertAlign w:val="superscript"/>
          <w:lang w:val="en-US"/>
        </w:rPr>
        <w:t xml:space="preserve">1) </w:t>
      </w:r>
      <w:r>
        <w:rPr>
          <w:rFonts w:ascii="Times New Roman" w:hAnsi="Times New Roman"/>
          <w:lang w:val="en-US"/>
        </w:rPr>
        <w:t xml:space="preserve">Mahasiswa Program Studi Sarjana Keperawatan dan Profesi Ners </w:t>
      </w:r>
    </w:p>
    <w:p w:rsidR="009438F9" w:rsidRDefault="009438F9" w:rsidP="009438F9">
      <w:pPr>
        <w:spacing w:after="0" w:line="240" w:lineRule="auto"/>
        <w:ind w:left="142" w:hanging="142"/>
        <w:jc w:val="center"/>
        <w:rPr>
          <w:rFonts w:ascii="Times New Roman" w:hAnsi="Times New Roman"/>
          <w:lang w:val="en-US"/>
        </w:rPr>
      </w:pPr>
      <w:r>
        <w:rPr>
          <w:rFonts w:ascii="Times New Roman" w:hAnsi="Times New Roman"/>
          <w:lang w:val="en-US"/>
        </w:rPr>
        <w:t>Universitas Kusuma Husada Surakarta</w:t>
      </w:r>
    </w:p>
    <w:p w:rsidR="00C87B16" w:rsidRDefault="009438F9" w:rsidP="009438F9">
      <w:pPr>
        <w:spacing w:after="0" w:line="240" w:lineRule="auto"/>
        <w:ind w:left="142" w:hanging="142"/>
        <w:jc w:val="center"/>
        <w:rPr>
          <w:rFonts w:ascii="Times New Roman" w:hAnsi="Times New Roman"/>
          <w:lang w:val="en-US"/>
        </w:rPr>
      </w:pPr>
      <w:r>
        <w:rPr>
          <w:rFonts w:ascii="Times New Roman" w:hAnsi="Times New Roman"/>
          <w:vertAlign w:val="superscript"/>
          <w:lang w:val="en-US"/>
        </w:rPr>
        <w:t>2)</w:t>
      </w:r>
      <w:r>
        <w:rPr>
          <w:rFonts w:ascii="Times New Roman" w:hAnsi="Times New Roman"/>
          <w:lang w:val="en-US"/>
        </w:rPr>
        <w:t xml:space="preserve"> Dosen Program Studi Sarjana Keperawatan dan Profesi Ners </w:t>
      </w:r>
    </w:p>
    <w:p w:rsidR="009438F9" w:rsidRDefault="009438F9" w:rsidP="009438F9">
      <w:pPr>
        <w:spacing w:after="0" w:line="240" w:lineRule="auto"/>
        <w:ind w:left="142" w:hanging="142"/>
        <w:jc w:val="center"/>
        <w:rPr>
          <w:rFonts w:ascii="Times New Roman" w:hAnsi="Times New Roman"/>
          <w:lang w:val="en-US"/>
        </w:rPr>
      </w:pPr>
      <w:r>
        <w:rPr>
          <w:rFonts w:ascii="Times New Roman" w:hAnsi="Times New Roman"/>
          <w:lang w:val="en-US"/>
        </w:rPr>
        <w:t>Universitas Kusuma Husada Surakarta</w:t>
      </w:r>
    </w:p>
    <w:p w:rsidR="00C87B16" w:rsidRDefault="009438F9" w:rsidP="009438F9">
      <w:pPr>
        <w:spacing w:after="0" w:line="240" w:lineRule="auto"/>
        <w:ind w:left="142" w:hanging="142"/>
        <w:jc w:val="center"/>
        <w:rPr>
          <w:rFonts w:ascii="Times New Roman" w:hAnsi="Times New Roman"/>
          <w:lang w:val="en-US"/>
        </w:rPr>
      </w:pPr>
      <w:r>
        <w:rPr>
          <w:rFonts w:ascii="Times New Roman" w:hAnsi="Times New Roman"/>
          <w:vertAlign w:val="superscript"/>
        </w:rPr>
        <w:t>3)</w:t>
      </w:r>
      <w:r>
        <w:rPr>
          <w:rFonts w:ascii="Times New Roman" w:hAnsi="Times New Roman"/>
        </w:rPr>
        <w:t xml:space="preserve"> </w:t>
      </w:r>
      <w:r>
        <w:rPr>
          <w:rFonts w:ascii="Times New Roman" w:hAnsi="Times New Roman"/>
          <w:lang w:val="en-US"/>
        </w:rPr>
        <w:t xml:space="preserve">Dosen Program Studi Sarjana Keperawatan dan Profesi Ners </w:t>
      </w:r>
    </w:p>
    <w:p w:rsidR="009438F9" w:rsidRDefault="009438F9" w:rsidP="009438F9">
      <w:pPr>
        <w:spacing w:after="0" w:line="240" w:lineRule="auto"/>
        <w:ind w:left="142" w:hanging="142"/>
        <w:jc w:val="center"/>
        <w:rPr>
          <w:rFonts w:ascii="Times New Roman" w:hAnsi="Times New Roman"/>
        </w:rPr>
      </w:pPr>
      <w:r>
        <w:rPr>
          <w:rFonts w:ascii="Times New Roman" w:hAnsi="Times New Roman"/>
          <w:lang w:val="en-US"/>
        </w:rPr>
        <w:t>Universitas Kusuma Husada Surakarta</w:t>
      </w:r>
    </w:p>
    <w:p w:rsidR="009438F9" w:rsidRDefault="00BD7627" w:rsidP="009438F9">
      <w:pPr>
        <w:spacing w:after="0" w:line="240" w:lineRule="auto"/>
        <w:ind w:left="142" w:hanging="142"/>
        <w:jc w:val="center"/>
        <w:rPr>
          <w:rFonts w:ascii="Times New Roman" w:hAnsi="Times New Roman"/>
          <w:color w:val="0070C0"/>
        </w:rPr>
      </w:pPr>
      <w:hyperlink r:id="rId8" w:history="1">
        <w:r w:rsidR="009438F9">
          <w:rPr>
            <w:rStyle w:val="Hyperlink"/>
            <w:rFonts w:ascii="Times New Roman" w:hAnsi="Times New Roman"/>
          </w:rPr>
          <w:t>Ayuc383@gmail.com</w:t>
        </w:r>
      </w:hyperlink>
    </w:p>
    <w:p w:rsidR="009438F9" w:rsidRDefault="009438F9" w:rsidP="009438F9">
      <w:pPr>
        <w:spacing w:after="0" w:line="240" w:lineRule="auto"/>
        <w:jc w:val="center"/>
        <w:rPr>
          <w:rFonts w:ascii="Times New Roman" w:hAnsi="Times New Roman"/>
          <w:b/>
          <w:bCs/>
          <w:sz w:val="24"/>
          <w:szCs w:val="24"/>
          <w:lang w:val="en-ID"/>
        </w:rPr>
      </w:pPr>
    </w:p>
    <w:p w:rsidR="009438F9" w:rsidRDefault="009438F9" w:rsidP="009438F9">
      <w:pPr>
        <w:spacing w:after="0" w:line="240" w:lineRule="auto"/>
        <w:jc w:val="center"/>
        <w:rPr>
          <w:rFonts w:ascii="Times New Roman" w:hAnsi="Times New Roman"/>
          <w:b/>
          <w:bCs/>
          <w:lang w:val="en-ID"/>
        </w:rPr>
      </w:pPr>
      <w:r>
        <w:rPr>
          <w:rFonts w:ascii="Times New Roman" w:hAnsi="Times New Roman"/>
          <w:b/>
          <w:bCs/>
          <w:lang w:val="en-ID"/>
        </w:rPr>
        <w:t>ABSTRAK</w:t>
      </w:r>
    </w:p>
    <w:p w:rsidR="009438F9" w:rsidRDefault="009438F9" w:rsidP="009438F9">
      <w:pPr>
        <w:spacing w:after="0" w:line="240" w:lineRule="auto"/>
        <w:jc w:val="center"/>
        <w:rPr>
          <w:rFonts w:ascii="Times New Roman" w:hAnsi="Times New Roman"/>
          <w:b/>
          <w:bCs/>
          <w:sz w:val="24"/>
          <w:szCs w:val="24"/>
          <w:lang w:val="en-ID"/>
        </w:rPr>
      </w:pPr>
    </w:p>
    <w:p w:rsidR="009438F9" w:rsidRDefault="009438F9" w:rsidP="009438F9">
      <w:pPr>
        <w:spacing w:after="0" w:line="240" w:lineRule="auto"/>
        <w:rPr>
          <w:rFonts w:ascii="Times New Roman" w:hAnsi="Times New Roman"/>
          <w:b/>
          <w:color w:val="0070C0"/>
        </w:rPr>
      </w:pPr>
    </w:p>
    <w:p w:rsidR="009438F9" w:rsidRDefault="009438F9" w:rsidP="009438F9">
      <w:pPr>
        <w:spacing w:after="0" w:line="240" w:lineRule="auto"/>
        <w:ind w:firstLine="720"/>
        <w:jc w:val="both"/>
        <w:rPr>
          <w:rFonts w:ascii="Times New Roman" w:hAnsi="Times New Roman"/>
        </w:rPr>
      </w:pPr>
      <w:r>
        <w:rPr>
          <w:rFonts w:ascii="Times New Roman" w:hAnsi="Times New Roman"/>
          <w:lang w:val="en-US"/>
        </w:rPr>
        <w:t>R</w:t>
      </w:r>
      <w:r>
        <w:rPr>
          <w:rFonts w:ascii="Times New Roman" w:hAnsi="Times New Roman"/>
        </w:rPr>
        <w:t>emaja adalah suatu masa di mana individu berkembang dari saat pertama kali ia menunjukkan tanda-tanda seksual sekundernya sampai saat ia mencapai kematangan seksual sesuai kriteria biologis. Masa remaja merupakan masa transisi dari anak-anak menuju dewasa dimana pada masa ini seseorang memiliki keadaan emosi yang labil dalam menghadapi kondisi yang tidak terduga, misalnya dalam masa pandemi ini mereka merasakan ketakutan dan kecemasan yang berlebihan terhadap penularan virus. Kecemasan adalah suatu keadaan patologis yang ditandai oleh perasaan ketakutan disertai tanda somatik pertanda sistem saraf otonom yang hiperaktif.</w:t>
      </w:r>
    </w:p>
    <w:p w:rsidR="009438F9" w:rsidRDefault="009438F9" w:rsidP="009438F9">
      <w:pPr>
        <w:spacing w:after="0" w:line="240" w:lineRule="auto"/>
        <w:ind w:firstLine="720"/>
        <w:jc w:val="both"/>
        <w:rPr>
          <w:rFonts w:ascii="Times New Roman" w:hAnsi="Times New Roman"/>
        </w:rPr>
      </w:pPr>
      <w:r>
        <w:rPr>
          <w:rFonts w:ascii="Times New Roman" w:hAnsi="Times New Roman"/>
        </w:rPr>
        <w:t xml:space="preserve">Jenis penelitian ini menggunakan deskriptif kuantitatif yang bertujuan untuk mendeskripsikan gambaran kecemasan remaja. Penelitian dilakukan di SMP N 10 Surakarta pada bulan agustus 2021. Populasi dalam penelitian ini adalah para siswa dan siswi SMP N 10 Surakarta yang berjumlah 648 responden. Instrumen yang digunakan adalah kuisioner.  Teknik sampel dalam penelitian ini adalah </w:t>
      </w:r>
      <w:r>
        <w:rPr>
          <w:rFonts w:ascii="Times New Roman" w:hAnsi="Times New Roman"/>
          <w:i/>
        </w:rPr>
        <w:t xml:space="preserve">non probability sampling </w:t>
      </w:r>
      <w:r>
        <w:rPr>
          <w:rFonts w:ascii="Times New Roman" w:hAnsi="Times New Roman"/>
        </w:rPr>
        <w:t xml:space="preserve">dengan metode </w:t>
      </w:r>
      <w:r>
        <w:rPr>
          <w:rFonts w:ascii="Times New Roman" w:hAnsi="Times New Roman"/>
          <w:i/>
        </w:rPr>
        <w:t>purposive sampling</w:t>
      </w:r>
      <w:r>
        <w:rPr>
          <w:rFonts w:ascii="Times New Roman" w:hAnsi="Times New Roman"/>
        </w:rPr>
        <w:t xml:space="preserve"> dengan jumlah sampel 88 responden.</w:t>
      </w:r>
    </w:p>
    <w:p w:rsidR="009438F9" w:rsidRDefault="009438F9" w:rsidP="009438F9">
      <w:pPr>
        <w:spacing w:after="0" w:line="240" w:lineRule="auto"/>
        <w:ind w:firstLine="720"/>
        <w:jc w:val="both"/>
        <w:rPr>
          <w:rFonts w:ascii="Times New Roman" w:hAnsi="Times New Roman"/>
          <w:color w:val="000000"/>
        </w:rPr>
      </w:pPr>
      <w:r>
        <w:rPr>
          <w:rFonts w:ascii="Times New Roman" w:hAnsi="Times New Roman"/>
        </w:rPr>
        <w:t>Berdasarkan usia, responden rata-rata berusia 13,88 tahun, paling rendah 12 tahun, paling tinggi 15 tahun. Berdasarkan jenis kelamin paling banyak adalah perempuan 50 responden (</w:t>
      </w:r>
      <w:r>
        <w:rPr>
          <w:rFonts w:ascii="Times New Roman" w:hAnsi="Times New Roman"/>
          <w:color w:val="000000"/>
        </w:rPr>
        <w:t>56,8%),</w:t>
      </w:r>
      <w:r>
        <w:rPr>
          <w:rFonts w:ascii="Times New Roman" w:hAnsi="Times New Roman"/>
        </w:rPr>
        <w:t xml:space="preserve"> dan laki-laki sebanyak 27 responden (</w:t>
      </w:r>
      <w:r>
        <w:rPr>
          <w:rFonts w:ascii="Times New Roman" w:hAnsi="Times New Roman"/>
          <w:color w:val="000000"/>
        </w:rPr>
        <w:t xml:space="preserve">43,2%). </w:t>
      </w:r>
      <w:r>
        <w:rPr>
          <w:rFonts w:ascii="Times New Roman" w:hAnsi="Times New Roman"/>
        </w:rPr>
        <w:t>Kebanyakan responden tinggal satu rumah dengan orang tua 84 responden (</w:t>
      </w:r>
      <w:r>
        <w:rPr>
          <w:rFonts w:ascii="Times New Roman" w:hAnsi="Times New Roman"/>
          <w:color w:val="000000"/>
        </w:rPr>
        <w:t>95,5%),</w:t>
      </w:r>
      <w:r>
        <w:rPr>
          <w:rFonts w:ascii="Times New Roman" w:hAnsi="Times New Roman"/>
        </w:rPr>
        <w:t xml:space="preserve"> dan responden yang tidak tinggal satu rumah dengan orang tua sebanyak 4 responden (</w:t>
      </w:r>
      <w:r>
        <w:rPr>
          <w:rFonts w:ascii="Times New Roman" w:hAnsi="Times New Roman"/>
          <w:color w:val="000000"/>
        </w:rPr>
        <w:t xml:space="preserve">4,5%). </w:t>
      </w:r>
      <w:r>
        <w:rPr>
          <w:rFonts w:ascii="Times New Roman" w:hAnsi="Times New Roman"/>
        </w:rPr>
        <w:t>Berdasarkan hasil analisa univariat kecemasan remaja, didapatkan hasil bahwa sebanyak 68 responden (</w:t>
      </w:r>
      <w:r>
        <w:rPr>
          <w:rFonts w:ascii="Times New Roman" w:hAnsi="Times New Roman"/>
          <w:color w:val="000000"/>
        </w:rPr>
        <w:t>77,3%) mengalami kecemasan,</w:t>
      </w:r>
      <w:r>
        <w:rPr>
          <w:rFonts w:ascii="Times New Roman" w:hAnsi="Times New Roman"/>
        </w:rPr>
        <w:t xml:space="preserve"> dan sebanyak 20 responden (</w:t>
      </w:r>
      <w:r>
        <w:rPr>
          <w:rFonts w:ascii="Times New Roman" w:hAnsi="Times New Roman"/>
          <w:color w:val="000000"/>
        </w:rPr>
        <w:t>4,5%) tidak mengalami kecemasan.</w:t>
      </w:r>
    </w:p>
    <w:p w:rsidR="009438F9" w:rsidRDefault="009438F9" w:rsidP="009438F9">
      <w:pPr>
        <w:spacing w:after="0" w:line="240" w:lineRule="auto"/>
        <w:ind w:firstLine="720"/>
        <w:jc w:val="both"/>
        <w:rPr>
          <w:rFonts w:ascii="Times New Roman" w:hAnsi="Times New Roman"/>
          <w:color w:val="000000"/>
        </w:rPr>
      </w:pPr>
    </w:p>
    <w:p w:rsidR="009438F9" w:rsidRDefault="009438F9" w:rsidP="009438F9">
      <w:pPr>
        <w:spacing w:after="0" w:line="240" w:lineRule="auto"/>
        <w:jc w:val="both"/>
        <w:rPr>
          <w:rFonts w:ascii="Times New Roman" w:hAnsi="Times New Roman"/>
        </w:rPr>
      </w:pPr>
      <w:r>
        <w:rPr>
          <w:rFonts w:ascii="Times New Roman" w:hAnsi="Times New Roman"/>
        </w:rPr>
        <w:t xml:space="preserve">Kata </w:t>
      </w:r>
      <w:r>
        <w:rPr>
          <w:rFonts w:ascii="Times New Roman" w:hAnsi="Times New Roman"/>
          <w:lang w:val="en-US"/>
        </w:rPr>
        <w:t>K</w:t>
      </w:r>
      <w:r>
        <w:rPr>
          <w:rFonts w:ascii="Times New Roman" w:hAnsi="Times New Roman"/>
        </w:rPr>
        <w:t xml:space="preserve">unci </w:t>
      </w:r>
      <w:r>
        <w:rPr>
          <w:rFonts w:ascii="Times New Roman" w:hAnsi="Times New Roman"/>
        </w:rPr>
        <w:tab/>
        <w:t>: Remaja, Kecemasan, Jenis Kelamin.</w:t>
      </w:r>
    </w:p>
    <w:p w:rsidR="009438F9" w:rsidRDefault="009438F9" w:rsidP="009438F9">
      <w:pPr>
        <w:spacing w:after="0" w:line="240" w:lineRule="auto"/>
        <w:jc w:val="both"/>
        <w:rPr>
          <w:rFonts w:ascii="Times New Roman" w:hAnsi="Times New Roman"/>
        </w:rPr>
      </w:pPr>
      <w:r>
        <w:rPr>
          <w:rFonts w:ascii="Times New Roman" w:hAnsi="Times New Roman"/>
          <w:lang w:val="en-US"/>
        </w:rPr>
        <w:t>Daftar Pustaka</w:t>
      </w:r>
      <w:r>
        <w:rPr>
          <w:rFonts w:ascii="Times New Roman" w:hAnsi="Times New Roman"/>
          <w:lang w:val="en-US"/>
        </w:rPr>
        <w:tab/>
        <w:t xml:space="preserve">: </w:t>
      </w:r>
      <w:r>
        <w:rPr>
          <w:rFonts w:ascii="Times New Roman" w:hAnsi="Times New Roman"/>
        </w:rPr>
        <w:t>47</w:t>
      </w:r>
      <w:r>
        <w:rPr>
          <w:rFonts w:ascii="Times New Roman" w:hAnsi="Times New Roman"/>
          <w:lang w:val="en-US"/>
        </w:rPr>
        <w:t xml:space="preserve"> (2011 – 2021)</w:t>
      </w:r>
    </w:p>
    <w:p w:rsidR="009438F9" w:rsidRDefault="009438F9" w:rsidP="009438F9">
      <w:pPr>
        <w:spacing w:after="0" w:line="240" w:lineRule="auto"/>
        <w:jc w:val="both"/>
        <w:rPr>
          <w:rFonts w:ascii="Times New Roman" w:hAnsi="Times New Roman"/>
        </w:rPr>
      </w:pPr>
    </w:p>
    <w:p w:rsidR="009438F9" w:rsidRDefault="009438F9" w:rsidP="009438F9">
      <w:pPr>
        <w:spacing w:after="0" w:line="240" w:lineRule="auto"/>
        <w:jc w:val="both"/>
        <w:rPr>
          <w:rFonts w:ascii="Times New Roman" w:hAnsi="Times New Roman"/>
        </w:rPr>
        <w:sectPr w:rsidR="009438F9">
          <w:headerReference w:type="default" r:id="rId9"/>
          <w:footerReference w:type="default" r:id="rId10"/>
          <w:pgSz w:w="11906" w:h="16838"/>
          <w:pgMar w:top="2268" w:right="1701" w:bottom="1701" w:left="2268" w:header="708" w:footer="708" w:gutter="0"/>
          <w:cols w:space="708"/>
          <w:docGrid w:linePitch="360"/>
        </w:sectPr>
      </w:pPr>
    </w:p>
    <w:p w:rsidR="009438F9" w:rsidRPr="00C87B16" w:rsidRDefault="009438F9" w:rsidP="008A68F1">
      <w:pPr>
        <w:spacing w:after="0" w:line="240" w:lineRule="auto"/>
        <w:jc w:val="right"/>
        <w:rPr>
          <w:rFonts w:ascii="Times New Roman" w:hAnsi="Times New Roman"/>
          <w:i/>
          <w:sz w:val="24"/>
          <w:szCs w:val="24"/>
          <w:lang w:val="en-US"/>
        </w:rPr>
      </w:pPr>
      <w:r w:rsidRPr="00C87B16">
        <w:rPr>
          <w:rFonts w:ascii="Times New Roman" w:hAnsi="Times New Roman"/>
          <w:i/>
          <w:sz w:val="24"/>
          <w:szCs w:val="24"/>
        </w:rPr>
        <w:lastRenderedPageBreak/>
        <w:t xml:space="preserve">BACHELOR’S DEGREE PROGRAM IN NURSING </w:t>
      </w:r>
      <w:r w:rsidRPr="00C87B16">
        <w:rPr>
          <w:rFonts w:ascii="Times New Roman" w:hAnsi="Times New Roman"/>
          <w:i/>
          <w:sz w:val="24"/>
          <w:szCs w:val="24"/>
          <w:lang w:val="en-US"/>
        </w:rPr>
        <w:t>AND NERS PROFESION</w:t>
      </w:r>
    </w:p>
    <w:p w:rsidR="008A68F1" w:rsidRPr="00C87B16" w:rsidRDefault="008A68F1" w:rsidP="009438F9">
      <w:pPr>
        <w:spacing w:after="0" w:line="240" w:lineRule="auto"/>
        <w:jc w:val="right"/>
        <w:rPr>
          <w:rFonts w:ascii="Times New Roman" w:hAnsi="Times New Roman"/>
          <w:i/>
          <w:sz w:val="24"/>
          <w:szCs w:val="24"/>
        </w:rPr>
      </w:pPr>
      <w:r w:rsidRPr="00C87B16">
        <w:rPr>
          <w:rFonts w:ascii="Times New Roman" w:hAnsi="Times New Roman"/>
          <w:i/>
          <w:sz w:val="24"/>
          <w:szCs w:val="24"/>
        </w:rPr>
        <w:t>FACULTY OF HEALTH SCIENCE</w:t>
      </w:r>
    </w:p>
    <w:p w:rsidR="009438F9" w:rsidRPr="00C87B16" w:rsidRDefault="009438F9" w:rsidP="009438F9">
      <w:pPr>
        <w:spacing w:after="0" w:line="240" w:lineRule="auto"/>
        <w:jc w:val="right"/>
        <w:rPr>
          <w:rFonts w:ascii="Times New Roman" w:hAnsi="Times New Roman"/>
          <w:i/>
          <w:sz w:val="24"/>
          <w:szCs w:val="24"/>
          <w:lang w:val="en-US"/>
        </w:rPr>
      </w:pPr>
      <w:r w:rsidRPr="00C87B16">
        <w:rPr>
          <w:rFonts w:ascii="Times New Roman" w:hAnsi="Times New Roman"/>
          <w:i/>
          <w:sz w:val="24"/>
          <w:szCs w:val="24"/>
          <w:lang w:val="en-US"/>
        </w:rPr>
        <w:t>UNIVERSITAS KUSUMA HUSADA SURAKARTA</w:t>
      </w:r>
    </w:p>
    <w:p w:rsidR="009438F9" w:rsidRPr="00C87B16" w:rsidRDefault="009438F9" w:rsidP="009438F9">
      <w:pPr>
        <w:spacing w:after="0" w:line="240" w:lineRule="auto"/>
        <w:jc w:val="right"/>
        <w:rPr>
          <w:rFonts w:ascii="Times New Roman" w:hAnsi="Times New Roman"/>
          <w:i/>
          <w:sz w:val="24"/>
          <w:szCs w:val="24"/>
        </w:rPr>
      </w:pPr>
      <w:r w:rsidRPr="00C87B16">
        <w:rPr>
          <w:rFonts w:ascii="Times New Roman" w:hAnsi="Times New Roman"/>
          <w:i/>
          <w:sz w:val="24"/>
          <w:szCs w:val="24"/>
        </w:rPr>
        <w:t>20</w:t>
      </w:r>
      <w:r w:rsidRPr="00C87B16">
        <w:rPr>
          <w:rFonts w:ascii="Times New Roman" w:hAnsi="Times New Roman"/>
          <w:i/>
          <w:sz w:val="24"/>
          <w:szCs w:val="24"/>
          <w:lang w:val="en-US"/>
        </w:rPr>
        <w:t>2</w:t>
      </w:r>
      <w:r w:rsidRPr="00C87B16">
        <w:rPr>
          <w:rFonts w:ascii="Times New Roman" w:hAnsi="Times New Roman"/>
          <w:i/>
          <w:sz w:val="24"/>
          <w:szCs w:val="24"/>
        </w:rPr>
        <w:t>1</w:t>
      </w:r>
    </w:p>
    <w:p w:rsidR="009438F9" w:rsidRPr="00C87B16" w:rsidRDefault="009438F9" w:rsidP="009438F9">
      <w:pPr>
        <w:spacing w:after="0" w:line="240" w:lineRule="auto"/>
        <w:jc w:val="both"/>
        <w:rPr>
          <w:rFonts w:ascii="Times New Roman" w:hAnsi="Times New Roman"/>
          <w:i/>
        </w:rPr>
      </w:pPr>
    </w:p>
    <w:p w:rsidR="009438F9" w:rsidRPr="00C87B16" w:rsidRDefault="009438F9" w:rsidP="009438F9">
      <w:pPr>
        <w:spacing w:after="0" w:line="240" w:lineRule="auto"/>
        <w:jc w:val="center"/>
        <w:rPr>
          <w:rFonts w:ascii="Times New Roman" w:hAnsi="Times New Roman"/>
          <w:b/>
          <w:i/>
        </w:rPr>
      </w:pPr>
      <w:r w:rsidRPr="00C87B16">
        <w:rPr>
          <w:rFonts w:ascii="Times New Roman" w:hAnsi="Times New Roman"/>
          <w:b/>
          <w:i/>
          <w:lang w:val="en-US"/>
        </w:rPr>
        <w:t>THE DESCRIPTION OF ADOLESCENT ANXIETY IN SMP NEGERIL 10 SURAKARTA</w:t>
      </w:r>
    </w:p>
    <w:p w:rsidR="009438F9" w:rsidRPr="00C87B16" w:rsidRDefault="009438F9" w:rsidP="009438F9">
      <w:pPr>
        <w:spacing w:after="0" w:line="240" w:lineRule="auto"/>
        <w:jc w:val="center"/>
        <w:rPr>
          <w:rFonts w:ascii="Times New Roman" w:hAnsi="Times New Roman"/>
          <w:i/>
        </w:rPr>
      </w:pPr>
    </w:p>
    <w:p w:rsidR="009438F9" w:rsidRPr="00C87B16" w:rsidRDefault="009438F9" w:rsidP="009438F9">
      <w:pPr>
        <w:spacing w:after="0" w:line="240" w:lineRule="auto"/>
        <w:jc w:val="center"/>
        <w:rPr>
          <w:rFonts w:ascii="Times New Roman" w:hAnsi="Times New Roman"/>
          <w:b/>
          <w:i/>
          <w:vertAlign w:val="superscript"/>
        </w:rPr>
      </w:pPr>
      <w:r w:rsidRPr="00C87B16">
        <w:rPr>
          <w:rFonts w:ascii="Times New Roman" w:hAnsi="Times New Roman"/>
          <w:b/>
          <w:i/>
        </w:rPr>
        <w:t>Ayu Dinda Permata</w:t>
      </w:r>
      <w:r w:rsidRPr="00C87B16">
        <w:rPr>
          <w:rFonts w:ascii="Times New Roman" w:hAnsi="Times New Roman"/>
          <w:b/>
          <w:i/>
          <w:vertAlign w:val="superscript"/>
        </w:rPr>
        <w:t>1)</w:t>
      </w:r>
      <w:r w:rsidRPr="00C87B16">
        <w:rPr>
          <w:rFonts w:ascii="Times New Roman" w:hAnsi="Times New Roman"/>
          <w:i/>
        </w:rPr>
        <w:t xml:space="preserve">, </w:t>
      </w:r>
      <w:r w:rsidRPr="00C87B16">
        <w:rPr>
          <w:rFonts w:ascii="Times New Roman" w:hAnsi="Times New Roman"/>
          <w:b/>
          <w:i/>
        </w:rPr>
        <w:t>Febriana Sartika Sari</w:t>
      </w:r>
      <w:r w:rsidRPr="00C87B16">
        <w:rPr>
          <w:rFonts w:ascii="Times New Roman" w:hAnsi="Times New Roman"/>
          <w:b/>
          <w:i/>
          <w:vertAlign w:val="superscript"/>
        </w:rPr>
        <w:t>2</w:t>
      </w:r>
      <w:r w:rsidRPr="00C87B16">
        <w:rPr>
          <w:rFonts w:ascii="Times New Roman" w:hAnsi="Times New Roman"/>
          <w:i/>
          <w:vertAlign w:val="superscript"/>
        </w:rPr>
        <w:t>)</w:t>
      </w:r>
      <w:r w:rsidRPr="00C87B16">
        <w:rPr>
          <w:rFonts w:ascii="Times New Roman" w:hAnsi="Times New Roman"/>
          <w:i/>
        </w:rPr>
        <w:t xml:space="preserve">, </w:t>
      </w:r>
      <w:r w:rsidRPr="00C87B16">
        <w:rPr>
          <w:rFonts w:ascii="Times New Roman" w:hAnsi="Times New Roman"/>
          <w:b/>
          <w:i/>
        </w:rPr>
        <w:t>Ririn Afrian Sulistyawati</w:t>
      </w:r>
      <w:r w:rsidRPr="00C87B16">
        <w:rPr>
          <w:rFonts w:ascii="Times New Roman" w:hAnsi="Times New Roman"/>
          <w:b/>
          <w:i/>
          <w:vertAlign w:val="superscript"/>
        </w:rPr>
        <w:t>3)</w:t>
      </w:r>
    </w:p>
    <w:p w:rsidR="009438F9" w:rsidRPr="00C87B16" w:rsidRDefault="009438F9" w:rsidP="009438F9">
      <w:pPr>
        <w:spacing w:after="0" w:line="240" w:lineRule="auto"/>
        <w:jc w:val="center"/>
        <w:rPr>
          <w:rFonts w:ascii="Times New Roman" w:hAnsi="Times New Roman"/>
          <w:i/>
        </w:rPr>
      </w:pPr>
      <w:r w:rsidRPr="00C87B16">
        <w:rPr>
          <w:rFonts w:ascii="Times New Roman" w:hAnsi="Times New Roman"/>
          <w:i/>
          <w:lang w:val="en-US"/>
        </w:rPr>
        <w:t>1) Students of the Undergraduate Nursing Study Programs and Nursing Profession of Universitas Kusuma Husada Surakarta</w:t>
      </w:r>
    </w:p>
    <w:p w:rsidR="009438F9" w:rsidRPr="00C87B16" w:rsidRDefault="009438F9" w:rsidP="009438F9">
      <w:pPr>
        <w:spacing w:after="0" w:line="240" w:lineRule="auto"/>
        <w:jc w:val="center"/>
        <w:rPr>
          <w:rFonts w:ascii="Times New Roman" w:hAnsi="Times New Roman"/>
          <w:i/>
        </w:rPr>
      </w:pPr>
      <w:r w:rsidRPr="00C87B16">
        <w:rPr>
          <w:rFonts w:ascii="Times New Roman" w:hAnsi="Times New Roman"/>
          <w:i/>
          <w:lang w:val="en-US"/>
        </w:rPr>
        <w:t>2) Lecturer of the Undergraduate Nursing Study Programs and Nursing Profession of Universitas Kusuma Husada Surakarta</w:t>
      </w:r>
    </w:p>
    <w:p w:rsidR="009438F9" w:rsidRPr="00C87B16" w:rsidRDefault="009438F9" w:rsidP="009438F9">
      <w:pPr>
        <w:spacing w:after="0" w:line="240" w:lineRule="auto"/>
        <w:jc w:val="center"/>
        <w:rPr>
          <w:rFonts w:ascii="Times New Roman" w:hAnsi="Times New Roman"/>
          <w:i/>
          <w:lang w:val="en-US"/>
        </w:rPr>
      </w:pPr>
      <w:r w:rsidRPr="00C87B16">
        <w:rPr>
          <w:rFonts w:ascii="Times New Roman" w:hAnsi="Times New Roman"/>
          <w:i/>
          <w:lang w:val="en-US"/>
        </w:rPr>
        <w:t>3) Lecturer of the Undergraduate Nursing Study Programs and Nursing Profession of Universitas Kusuma Husada Surakarta</w:t>
      </w:r>
    </w:p>
    <w:p w:rsidR="009438F9" w:rsidRPr="00C87B16" w:rsidRDefault="009438F9" w:rsidP="009438F9">
      <w:pPr>
        <w:spacing w:after="0" w:line="240" w:lineRule="auto"/>
        <w:jc w:val="center"/>
        <w:rPr>
          <w:rFonts w:ascii="Times New Roman" w:hAnsi="Times New Roman"/>
          <w:i/>
        </w:rPr>
      </w:pPr>
      <w:r w:rsidRPr="00C87B16">
        <w:rPr>
          <w:rFonts w:ascii="Times New Roman" w:hAnsi="Times New Roman"/>
          <w:i/>
          <w:color w:val="0070C0"/>
          <w:lang w:val="en-US"/>
        </w:rPr>
        <w:t>Ayuc383@gmail.com</w:t>
      </w:r>
    </w:p>
    <w:p w:rsidR="009438F9" w:rsidRPr="00C87B16" w:rsidRDefault="009438F9" w:rsidP="009438F9">
      <w:pPr>
        <w:spacing w:after="0" w:line="240" w:lineRule="auto"/>
        <w:jc w:val="center"/>
        <w:rPr>
          <w:rFonts w:ascii="Times New Roman" w:hAnsi="Times New Roman"/>
          <w:i/>
        </w:rPr>
      </w:pPr>
    </w:p>
    <w:p w:rsidR="009438F9" w:rsidRPr="00C87B16" w:rsidRDefault="009438F9" w:rsidP="009438F9">
      <w:pPr>
        <w:spacing w:after="0" w:line="240" w:lineRule="auto"/>
        <w:jc w:val="center"/>
        <w:rPr>
          <w:rFonts w:ascii="Times New Roman" w:hAnsi="Times New Roman"/>
          <w:b/>
          <w:i/>
        </w:rPr>
      </w:pPr>
      <w:r w:rsidRPr="00C87B16">
        <w:rPr>
          <w:rFonts w:ascii="Times New Roman" w:hAnsi="Times New Roman"/>
          <w:b/>
          <w:i/>
          <w:lang w:val="en-US"/>
        </w:rPr>
        <w:t>ABSTRACT</w:t>
      </w:r>
    </w:p>
    <w:p w:rsidR="009438F9" w:rsidRPr="00C87B16" w:rsidRDefault="009438F9" w:rsidP="009438F9">
      <w:pPr>
        <w:spacing w:after="0" w:line="240" w:lineRule="auto"/>
        <w:jc w:val="both"/>
        <w:rPr>
          <w:rFonts w:ascii="Times New Roman" w:hAnsi="Times New Roman"/>
          <w:i/>
        </w:rPr>
      </w:pPr>
    </w:p>
    <w:p w:rsidR="008A68F1" w:rsidRPr="00C87B16" w:rsidRDefault="008A68F1" w:rsidP="009438F9">
      <w:pPr>
        <w:spacing w:after="0" w:line="240" w:lineRule="auto"/>
        <w:jc w:val="both"/>
        <w:rPr>
          <w:rFonts w:ascii="Times New Roman" w:hAnsi="Times New Roman"/>
          <w:i/>
        </w:rPr>
      </w:pPr>
    </w:p>
    <w:p w:rsidR="009438F9" w:rsidRPr="00C87B16" w:rsidRDefault="009438F9" w:rsidP="009438F9">
      <w:pPr>
        <w:spacing w:after="0" w:line="240" w:lineRule="auto"/>
        <w:ind w:firstLine="720"/>
        <w:jc w:val="both"/>
        <w:rPr>
          <w:rFonts w:ascii="Times New Roman" w:hAnsi="Times New Roman"/>
          <w:i/>
        </w:rPr>
      </w:pPr>
      <w:r w:rsidRPr="00C87B16">
        <w:rPr>
          <w:rFonts w:ascii="Times New Roman" w:hAnsi="Times New Roman"/>
          <w:i/>
          <w:lang w:val="en-US"/>
        </w:rPr>
        <w:t>Adolescence is a period in which an individual develops from the time he/she first shows secondary sexual signs until he/she reaches sexual maturity according to biological criteria. Adolescence is a transition period from children to adults where at this time a person has an unstable emotional state in dealing with unexpected conditions, for example during this pandemic they feel excessive fear and anxiety about the transmission of the virus. Anxiety is a pathological condition characterized by feelings of fear followed by somatic signs that indicate a hyperactive autonomic nervous system.</w:t>
      </w:r>
    </w:p>
    <w:p w:rsidR="009438F9" w:rsidRPr="00C87B16" w:rsidRDefault="009438F9" w:rsidP="009438F9">
      <w:pPr>
        <w:spacing w:after="0" w:line="240" w:lineRule="auto"/>
        <w:ind w:firstLine="720"/>
        <w:jc w:val="both"/>
        <w:rPr>
          <w:rFonts w:ascii="Times New Roman" w:hAnsi="Times New Roman"/>
          <w:i/>
        </w:rPr>
      </w:pPr>
      <w:r w:rsidRPr="00C87B16">
        <w:rPr>
          <w:rFonts w:ascii="Times New Roman" w:hAnsi="Times New Roman"/>
          <w:i/>
          <w:lang w:val="en-US"/>
        </w:rPr>
        <w:t>This type of research applies quantitative descriptive which aims to describe the condition of adolescent anxiety. The study is conducted at SMP N 10 Surakarta in August 2021. The population in this study are students at SMP N 10 Surakarta with total 648 respondents. The instrument applied is a questionnaire. The sampling technique applies non-probability sampling with purposive sampling method with a sample size of 88 respondents.</w:t>
      </w:r>
    </w:p>
    <w:p w:rsidR="009438F9" w:rsidRPr="00C87B16" w:rsidRDefault="009438F9" w:rsidP="009438F9">
      <w:pPr>
        <w:spacing w:after="0" w:line="240" w:lineRule="auto"/>
        <w:ind w:firstLine="720"/>
        <w:jc w:val="both"/>
        <w:rPr>
          <w:rFonts w:ascii="Times New Roman" w:hAnsi="Times New Roman"/>
          <w:i/>
        </w:rPr>
      </w:pPr>
      <w:r w:rsidRPr="00C87B16">
        <w:rPr>
          <w:rFonts w:ascii="Times New Roman" w:hAnsi="Times New Roman"/>
          <w:i/>
          <w:lang w:val="en-US"/>
        </w:rPr>
        <w:t>Based on their age, the average age of the respondent is 13.88 years old, the youngest is 12 years, the oldest is 15 years. Based on gender, most of then are women, 50 respondents (56.8%), and men as many as 27 respondents (43.2%). Most respondents live in the same house with their parents as 84 respondents (95.5%), and respondents who do not live in the same house with parents are 4 respondents (4.5%). Based on the results of the univariate analysis of adolescent anxiety, it is found that there are 68 respondents (77.3%) experience anxiety, and there are 20 respondents (4.5%) do not experience anxiety.</w:t>
      </w:r>
    </w:p>
    <w:p w:rsidR="009438F9" w:rsidRPr="00C87B16" w:rsidRDefault="009438F9" w:rsidP="009438F9">
      <w:pPr>
        <w:spacing w:after="0" w:line="240" w:lineRule="auto"/>
        <w:jc w:val="both"/>
        <w:rPr>
          <w:rFonts w:ascii="Times New Roman" w:hAnsi="Times New Roman"/>
          <w:i/>
        </w:rPr>
      </w:pPr>
    </w:p>
    <w:p w:rsidR="009438F9" w:rsidRPr="00C87B16" w:rsidRDefault="009438F9" w:rsidP="009438F9">
      <w:pPr>
        <w:spacing w:after="0" w:line="240" w:lineRule="auto"/>
        <w:jc w:val="both"/>
        <w:rPr>
          <w:rFonts w:ascii="Times New Roman" w:hAnsi="Times New Roman"/>
          <w:i/>
        </w:rPr>
      </w:pPr>
      <w:r w:rsidRPr="00C87B16">
        <w:rPr>
          <w:rFonts w:ascii="Times New Roman" w:hAnsi="Times New Roman"/>
          <w:i/>
          <w:lang w:val="en-US"/>
        </w:rPr>
        <w:t>Keywords: Anxiety, Adolescent, Gender.</w:t>
      </w:r>
    </w:p>
    <w:p w:rsidR="009438F9" w:rsidRPr="00C87B16" w:rsidRDefault="009438F9" w:rsidP="009438F9">
      <w:pPr>
        <w:spacing w:after="0" w:line="240" w:lineRule="auto"/>
        <w:jc w:val="both"/>
        <w:rPr>
          <w:rFonts w:ascii="Times New Roman" w:hAnsi="Times New Roman"/>
          <w:i/>
        </w:rPr>
      </w:pPr>
      <w:r w:rsidRPr="00C87B16">
        <w:rPr>
          <w:rFonts w:ascii="Times New Roman" w:hAnsi="Times New Roman"/>
          <w:i/>
          <w:lang w:val="en-US"/>
        </w:rPr>
        <w:t>Bibliography : 47 (2011 – 2021)</w:t>
      </w:r>
    </w:p>
    <w:p w:rsidR="004A4127" w:rsidRPr="004142FB" w:rsidRDefault="004A4127" w:rsidP="004A4127">
      <w:pPr>
        <w:spacing w:after="0" w:line="360" w:lineRule="auto"/>
        <w:jc w:val="both"/>
        <w:rPr>
          <w:rFonts w:ascii="Times New Roman" w:hAnsi="Times New Roman" w:cs="Times New Roman"/>
        </w:rPr>
        <w:sectPr w:rsidR="004A4127" w:rsidRPr="004142FB" w:rsidSect="00145F2A">
          <w:headerReference w:type="even" r:id="rId11"/>
          <w:footerReference w:type="default" r:id="rId12"/>
          <w:pgSz w:w="11906" w:h="16838" w:code="9"/>
          <w:pgMar w:top="2268" w:right="1701" w:bottom="1701" w:left="2268" w:header="709" w:footer="709" w:gutter="0"/>
          <w:cols w:space="708"/>
          <w:docGrid w:linePitch="360"/>
        </w:sectPr>
      </w:pPr>
    </w:p>
    <w:p w:rsidR="00543895" w:rsidRPr="00C87B16" w:rsidRDefault="00543895" w:rsidP="00C87B16">
      <w:pPr>
        <w:spacing w:after="0" w:line="360" w:lineRule="auto"/>
        <w:jc w:val="both"/>
        <w:rPr>
          <w:rFonts w:asciiTheme="majorBidi" w:hAnsiTheme="majorBidi" w:cstheme="majorBidi"/>
          <w:b/>
        </w:rPr>
      </w:pPr>
      <w:r w:rsidRPr="00C87B16">
        <w:rPr>
          <w:rFonts w:asciiTheme="majorBidi" w:hAnsiTheme="majorBidi" w:cstheme="majorBidi"/>
          <w:b/>
          <w:lang w:val="en-US"/>
        </w:rPr>
        <w:lastRenderedPageBreak/>
        <w:t>PENDAHULUAN</w:t>
      </w:r>
    </w:p>
    <w:p w:rsidR="009438F9" w:rsidRPr="00C87B16" w:rsidRDefault="009438F9" w:rsidP="00C87B16">
      <w:pPr>
        <w:spacing w:after="0" w:line="360" w:lineRule="auto"/>
        <w:ind w:firstLine="720"/>
        <w:jc w:val="both"/>
        <w:rPr>
          <w:rFonts w:asciiTheme="majorBidi" w:hAnsiTheme="majorBidi" w:cstheme="majorBidi"/>
        </w:rPr>
      </w:pPr>
      <w:r w:rsidRPr="00C87B16">
        <w:rPr>
          <w:rFonts w:asciiTheme="majorBidi" w:hAnsiTheme="majorBidi" w:cstheme="majorBidi"/>
        </w:rPr>
        <w:t>Remaja adalah suatu masa di mana individu berkembang dari saat pertama kali ia menunjukkan tanda-tanda seksual sekundernya sampai saat ia mencapai kematangan seksual sesuai (kriteria biologis)</w:t>
      </w:r>
      <w:r w:rsidR="00E04E77" w:rsidRPr="00C87B16">
        <w:rPr>
          <w:rFonts w:asciiTheme="majorBidi" w:hAnsiTheme="majorBidi" w:cstheme="majorBidi"/>
        </w:rPr>
        <w:t xml:space="preserve"> </w:t>
      </w:r>
      <w:r w:rsidR="00E04E77" w:rsidRPr="00C87B16">
        <w:rPr>
          <w:rFonts w:asciiTheme="majorBidi" w:hAnsiTheme="majorBidi" w:cstheme="majorBidi"/>
        </w:rPr>
        <w:fldChar w:fldCharType="begin" w:fldLock="1"/>
      </w:r>
      <w:r w:rsidR="00D80AA8" w:rsidRPr="00C87B16">
        <w:rPr>
          <w:rFonts w:asciiTheme="majorBidi" w:hAnsiTheme="majorBidi" w:cstheme="majorBidi"/>
        </w:rPr>
        <w:instrText>ADDIN CSL_CITATION {"citationItems":[{"id":"ITEM-1","itemData":{"URL":"http://inlislite.uin-suska.ac.id/opac/detail-opac?id=14960","accessed":{"date-parts":[["2021","11","30"]]},"id":"ITEM-1","issued":{"date-parts":[["0"]]},"title":"Psikologi remaja edisi revisi / Sarlito Wirawan Sarwono | Perpustakaan UIN Sultan Syarif Kasim Riau","type":"webpage"},"uris":["http://www.mendeley.com/documents/?uuid=9b4f9d42-7112-3e01-aec8-733be7d0e341"]}],"mendeley":{"formattedCitation":"(Psikologi remaja edisi revisi / Sarlito Wirawan Sarwono | Perpustakaan UIN Sultan Syarif Kasim Riau n.d.)","manualFormatting":"(Sarwono, 2016)","plainTextFormattedCitation":"(Psikologi remaja edisi revisi / Sarlito Wirawan Sarwono | Perpustakaan UIN Sultan Syarif Kasim Riau n.d.)","previouslyFormattedCitation":"(Psikologi remaja edisi revisi / Sarlito Wirawan Sarwono | Perpustakaan UIN Sultan Syarif Kasim Riau n.d.)"},"properties":{"noteIndex":0},"schema":"https://github.com/citation-style-language/schema/raw/master/csl-citation.json"}</w:instrText>
      </w:r>
      <w:r w:rsidR="00E04E77" w:rsidRPr="00C87B16">
        <w:rPr>
          <w:rFonts w:asciiTheme="majorBidi" w:hAnsiTheme="majorBidi" w:cstheme="majorBidi"/>
        </w:rPr>
        <w:fldChar w:fldCharType="separate"/>
      </w:r>
      <w:r w:rsidR="00E04E77" w:rsidRPr="00C87B16">
        <w:rPr>
          <w:rFonts w:asciiTheme="majorBidi" w:hAnsiTheme="majorBidi" w:cstheme="majorBidi"/>
          <w:noProof/>
        </w:rPr>
        <w:t>(Sarwono</w:t>
      </w:r>
      <w:r w:rsidR="00D80AA8" w:rsidRPr="00C87B16">
        <w:rPr>
          <w:rFonts w:asciiTheme="majorBidi" w:hAnsiTheme="majorBidi" w:cstheme="majorBidi"/>
          <w:noProof/>
        </w:rPr>
        <w:t>, 2016</w:t>
      </w:r>
      <w:r w:rsidR="00E04E77" w:rsidRPr="00C87B16">
        <w:rPr>
          <w:rFonts w:asciiTheme="majorBidi" w:hAnsiTheme="majorBidi" w:cstheme="majorBidi"/>
          <w:noProof/>
        </w:rPr>
        <w:t>)</w:t>
      </w:r>
      <w:r w:rsidR="00E04E77" w:rsidRPr="00C87B16">
        <w:rPr>
          <w:rFonts w:asciiTheme="majorBidi" w:hAnsiTheme="majorBidi" w:cstheme="majorBidi"/>
        </w:rPr>
        <w:fldChar w:fldCharType="end"/>
      </w:r>
      <w:r w:rsidR="00D80AA8" w:rsidRPr="00C87B16">
        <w:rPr>
          <w:rFonts w:asciiTheme="majorBidi" w:hAnsiTheme="majorBidi" w:cstheme="majorBidi"/>
        </w:rPr>
        <w:t xml:space="preserve">. </w:t>
      </w:r>
      <w:r w:rsidRPr="00C87B16">
        <w:rPr>
          <w:rFonts w:asciiTheme="majorBidi" w:hAnsiTheme="majorBidi" w:cstheme="majorBidi"/>
        </w:rPr>
        <w:t>Masa remaja dibagi menjadi dua, yaitu masa remaja awal dan remaja akhir. Pada masa remaja akhir, individu sudah mencapai transisi perkembangan yang lebih mendekati masa dewasa dan merupakan suatu periode penting dari rentang kehidupan, suatu periode transisional, masa perubahan, masa usia bermasalah, masa dimana individu mencari identitas diri, usia menyeramkan, masa unrealism, dan ambang menuju kedewasaan</w:t>
      </w:r>
      <w:r w:rsidR="00D80AA8" w:rsidRPr="00C87B16">
        <w:rPr>
          <w:rFonts w:asciiTheme="majorBidi" w:hAnsiTheme="majorBidi" w:cstheme="majorBidi"/>
        </w:rPr>
        <w:t xml:space="preserve"> </w:t>
      </w:r>
      <w:r w:rsidR="00D80AA8" w:rsidRPr="00C87B16">
        <w:rPr>
          <w:rFonts w:asciiTheme="majorBidi" w:hAnsiTheme="majorBidi" w:cstheme="majorBidi"/>
        </w:rPr>
        <w:fldChar w:fldCharType="begin" w:fldLock="1"/>
      </w:r>
      <w:r w:rsidR="00B35CF1" w:rsidRPr="00C87B16">
        <w:rPr>
          <w:rFonts w:asciiTheme="majorBidi" w:hAnsiTheme="majorBidi" w:cstheme="majorBidi"/>
        </w:rPr>
        <w:instrText>ADDIN CSL_CITATION {"citationItems":[{"id":"ITEM-1","itemData":{"DOI":"10.1016/j.cpr.2011.03.012","abstract":"a r t i c l e i n f o Although neglected in diagnostic criteria lists, theoretical models, and treatment approaches, attenuated positive emotions and cognitions distinguish social anxiety and social anxiety disorder from other anxiety conditions (and cannot be accounted for by comorbidity with depression). We present a self-control resource depletion model to explain how the intense self-regulatory efforts of high socially anxious individuals dampen positive experiences and events. We review existing research on individuals with social anxiety difficulties, focusing on impoverished positive experiences and quality of life, atypical reactions to overtly positive social outcomes, the absence of a normative bias toward the positive in social situations, and a meaningful subset of individuals who show signs of impulsive, short-lived positive events. We also discuss findings from the social psychology literature for how to enhance positive experiences, positive events, and self-regulatory capacity in individuals with social anxiety difficulties. The aim of the review is to broaden theory, research, and treatment efforts to the positive spectrum of human functioning.","author":[{"dropping-particle":"","family":"Kashdan","given":"Todd B","non-dropping-particle":"","parse-names":false,"suffix":""},{"dropping-particle":"","family":"Weeks","given":"Justin W","non-dropping-particle":"","parse-names":false,"suffix":""},{"dropping-particle":"","family":"Savostyanova","given":"Antonina A","non-dropping-particle":"","parse-names":false,"suffix":""}],"id":"ITEM-1","issued":{"date-parts":[["2011"]]},"title":"Whether, how, and when social anxiety shapes positive experiences and events: A self-regulatory framework and treatment implications","type":"article-journal"},"uris":["http://www.mendeley.com/documents/?uuid=84b4b9dd-56f5-3d32-a043-ee5b61f48112"]}],"mendeley":{"formattedCitation":"(Kashdan, Weeks, and Savostyanova 2011)","manualFormatting":"(Krori, 2011)","plainTextFormattedCitation":"(Kashdan, Weeks, and Savostyanova 2011)","previouslyFormattedCitation":"(Kashdan, Weeks, and Savostyanova 2011)"},"properties":{"noteIndex":0},"schema":"https://github.com/citation-style-language/schema/raw/master/csl-citation.json"}</w:instrText>
      </w:r>
      <w:r w:rsidR="00D80AA8" w:rsidRPr="00C87B16">
        <w:rPr>
          <w:rFonts w:asciiTheme="majorBidi" w:hAnsiTheme="majorBidi" w:cstheme="majorBidi"/>
        </w:rPr>
        <w:fldChar w:fldCharType="separate"/>
      </w:r>
      <w:r w:rsidR="00B35CF1" w:rsidRPr="00C87B16">
        <w:rPr>
          <w:rFonts w:asciiTheme="majorBidi" w:hAnsiTheme="majorBidi" w:cstheme="majorBidi"/>
          <w:noProof/>
        </w:rPr>
        <w:t>(</w:t>
      </w:r>
      <w:r w:rsidR="00D80AA8" w:rsidRPr="00C87B16">
        <w:rPr>
          <w:rFonts w:asciiTheme="majorBidi" w:hAnsiTheme="majorBidi" w:cstheme="majorBidi"/>
          <w:noProof/>
        </w:rPr>
        <w:t>Krori, 2011)</w:t>
      </w:r>
      <w:r w:rsidR="00D80AA8" w:rsidRPr="00C87B16">
        <w:rPr>
          <w:rFonts w:asciiTheme="majorBidi" w:hAnsiTheme="majorBidi" w:cstheme="majorBidi"/>
        </w:rPr>
        <w:fldChar w:fldCharType="end"/>
      </w:r>
      <w:r w:rsidRPr="00C87B16">
        <w:rPr>
          <w:rFonts w:asciiTheme="majorBidi" w:hAnsiTheme="majorBidi" w:cstheme="majorBidi"/>
        </w:rPr>
        <w:t xml:space="preserve">. Masa remaja merupakan masa transisi dari anak-anak menuju dewasa dimana pada masa ini seseorang memiliki keadaan emosi yang labil dalam menghadapi kondisi yang tidak terduga, misalnya dalam masa pandemi ini mereka merasakan ketakutan dan kecemasan yang berlebihan terhadap penularan  virus </w:t>
      </w:r>
      <w:r w:rsidR="00946870"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{"citationItems":[{"id":"ITEM-1","itemData":{"abstract":"Kenakalan remaja adalah suatu tindakan atau perbuatan para remaja yang bertentangan dengan hukum, agama, dan norma-norma masyarakat, yang merugikan orang lain, ketentraman umum dan dirinya sendiri. Penelitian ini bertujuan untuk mengkaji secara yuridis tentang kenakalan remaja sebagai tindak kejahatan, dan bagaimana upaya penanggulangan yang tepat yang dapat dilakukan. Penelitian ini menggunakan metode yuridis normative dengan menggunakan teknik wawancara dalam mengumpulkan data. Hasil penelitian menunjukan bahwa kenakalan remaja merupakan suatu hal yang mengganggu keamanan masyarakat dilingkungan mereka tinggal, karena kenakalan remaja adalah suatu tindak kejahatan yang merupakan perbuatan yang melanggar norma hukum, kesusilaan dan bahkan norma agama. Selain itu, kenakalan remaja merupakan perbuatan menyimpang yang bertentangan dengan peraturan perundang-undangan yang berlaku dan dapat merusak masa depan remaja, maka perlu dilakukan upaya penanggulangan terhadap hal tersebut. Pemerintah Desa Belimbing Kecamatan Pupuan Kabupaten Tabanan melakukan terobosan penanggulangan kejahatan kenakalan remaja dengan melakukan upaya penanggulangan preventif dengan pendekatan religious-komunal. Kata Kunci: Penanggulangan; Kenakalan Remaja; kekerasan","author":[{"dropping-particle":"","family":"Tjukup","given":"I Ketut","non-dropping-particle":"","parse-names":false,"suffix":""},{"dropping-particle":"","family":"Putra","given":"I Putu Rasmadi Arsha","non-dropping-particle":"","parse-names":false,"suffix":""},{"dropping-particle":"","family":"Yustiawan","given":"Dewa Gede Pradnya","non-dropping-particle":"","parse-names":false,"suffix":""},{"dropping-particle":"","family":"Usfunan","given":"Jimmy Z.","non-dropping-particle":"","parse-names":false,"suffix":""}],"container-title":"Kertha Wicaksana","id":"ITEM-1","issue":"1","issued":{"date-parts":[["2020"]]},"page":"29-38","title":"Penguatan Karakter sebagai Upaya Penanggulangan Kenakalan Remaja (Juvenile Delinquency)","type":"article-journal","volume":"14"},"uris":["http://www.mendeley.com/documents/?uuid=9fbbafaa-1d0a-47d3-8b04-f48a5510a765"]}],"mendeley":{"formattedCitation":"(Tjukup et al. 2020)","plainTextFormattedCitation":"(Tjukup et al. 2020)","previouslyFormattedCitation":"(Tjukup et al. 2020)"},"properties":{"noteIndex":0},"schema":"https://github.com/citation-style-language/schema/raw/master/csl-citation.json"}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(Tjukup et al. 2020)</w:t>
      </w:r>
      <w:r w:rsidR="00946870" w:rsidRPr="00C87B16">
        <w:rPr>
          <w:rFonts w:asciiTheme="majorBidi" w:hAnsiTheme="majorBidi" w:cstheme="majorBidi"/>
        </w:rPr>
        <w:fldChar w:fldCharType="end"/>
      </w:r>
      <w:r w:rsidR="00946870" w:rsidRPr="00C87B16">
        <w:rPr>
          <w:rFonts w:asciiTheme="majorBidi" w:hAnsiTheme="majorBidi" w:cstheme="majorBidi"/>
        </w:rPr>
        <w:t>.</w:t>
      </w:r>
      <w:r w:rsidRPr="00C87B16">
        <w:rPr>
          <w:rFonts w:asciiTheme="majorBidi" w:hAnsiTheme="majorBidi" w:cstheme="majorBidi"/>
        </w:rPr>
        <w:t xml:space="preserve"> </w:t>
      </w:r>
    </w:p>
    <w:p w:rsidR="009438F9" w:rsidRPr="00C87B16" w:rsidRDefault="009438F9" w:rsidP="00C87B16">
      <w:pPr>
        <w:spacing w:after="0" w:line="360" w:lineRule="auto"/>
        <w:jc w:val="both"/>
        <w:rPr>
          <w:rFonts w:asciiTheme="majorBidi" w:hAnsiTheme="majorBidi" w:cstheme="majorBidi"/>
        </w:rPr>
      </w:pPr>
      <w:r w:rsidRPr="00C87B16">
        <w:rPr>
          <w:rFonts w:asciiTheme="majorBidi" w:hAnsiTheme="majorBidi" w:cstheme="majorBidi"/>
        </w:rPr>
        <w:tab/>
        <w:t>Rasa cemas yang berlangsung secara terus menerus, dapat menimbulkan gangguan pada kesehatan fisik dan mental pada remaja</w:t>
      </w:r>
      <w:r w:rsidR="00946870" w:rsidRPr="00C87B16">
        <w:rPr>
          <w:rFonts w:asciiTheme="majorBidi" w:hAnsiTheme="majorBidi" w:cstheme="majorBidi"/>
        </w:rPr>
        <w:t xml:space="preserve"> </w:t>
      </w:r>
      <w:r w:rsidR="00946870" w:rsidRPr="00C87B16">
        <w:rPr>
          <w:rFonts w:asciiTheme="majorBidi" w:hAnsiTheme="majorBidi" w:cstheme="majorBidi"/>
        </w:rPr>
        <w:fldChar w:fldCharType="begin" w:fldLock="1"/>
      </w:r>
      <w:r w:rsidR="00E219B6" w:rsidRPr="00C87B16">
        <w:rPr>
          <w:rFonts w:asciiTheme="majorBidi" w:hAnsiTheme="majorBidi" w:cstheme="majorBidi"/>
        </w:rPr>
        <w:instrText>ADDIN CSL_CITATION {"citationItems":[{"id":"ITEM-1","itemData":{"URL":"https://fkkmk.ugm.ac.id/mengelola-cemas-pada-masa-pandemi-covid-19/","accessed":{"date-parts":[["2021","11","30"]]},"id":"ITEM-1","issued":{"date-parts":[["0"]]},"title":"Mengelola Cemas pada Masa Pandemi Covid-19 – FK-KMK UGM","type":"webpage"},"uris":["http://www.mendeley.com/documents/?uuid=da05ab5f-cc37-3182-aeb1-3f8d96798f5d"]}],"mendeley":{"formattedCitation":"(Mengelola Cemas pada Masa Pandemi Covid-19 – FK-KMK UGM n.d.)","manualFormatting":"(Rochmawati, 2020)","plainTextFormattedCitation":"(Mengelola Cemas pada Masa Pandemi Covid-19 – FK-KMK UGM n.d.)","previouslyFormattedCitation":"(Mengelola Cemas pada Masa Pandemi Covid-19 – FK-KMK UGM n.d.)"},"properties":{"noteIndex":0},"schema":"https://github.com/citation-style-language/schema/raw/master/csl-citation.json"}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(Rochmawati, 2020)</w:t>
      </w:r>
      <w:r w:rsidR="00946870" w:rsidRPr="00C87B16">
        <w:rPr>
          <w:rFonts w:asciiTheme="majorBidi" w:hAnsiTheme="majorBidi" w:cstheme="majorBidi"/>
        </w:rPr>
        <w:fldChar w:fldCharType="end"/>
      </w:r>
      <w:r w:rsidRPr="00C87B16">
        <w:rPr>
          <w:rFonts w:asciiTheme="majorBidi" w:hAnsiTheme="majorBidi" w:cstheme="majorBidi"/>
        </w:rPr>
        <w:t xml:space="preserve">. Kata kecemasan atau disebut anxiety adalah keadaan emosional yang tidak menyenangkan, berupa respon-respon psikofisiologis yang timbul sebagai </w:t>
      </w:r>
      <w:r w:rsidRPr="00C87B16">
        <w:rPr>
          <w:rFonts w:asciiTheme="majorBidi" w:hAnsiTheme="majorBidi" w:cstheme="majorBidi"/>
        </w:rPr>
        <w:lastRenderedPageBreak/>
        <w:t xml:space="preserve">antisipasi bahaya yang tidak nyata atau khayalan, tampaknya disebabkan oleh intrapsikis yang tidak disadari secara langsung </w:t>
      </w:r>
      <w:r w:rsidR="0042343A" w:rsidRPr="00C87B16">
        <w:rPr>
          <w:rFonts w:asciiTheme="majorBidi" w:hAnsiTheme="majorBidi" w:cstheme="majorBidi"/>
        </w:rPr>
        <w:fldChar w:fldCharType="begin" w:fldLock="1"/>
      </w:r>
      <w:r w:rsidR="0042343A" w:rsidRPr="00C87B16">
        <w:rPr>
          <w:rFonts w:asciiTheme="majorBidi" w:hAnsiTheme="majorBidi" w:cstheme="majorBidi"/>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Kata","author":[{"dropping-particle":"","family":"Tiara Dewi, Muhammad Amir Masruhim","given":"Riski Sulistiarini","non-dropping-particle":"","parse-names":false,"suffix":""}],"container-title":"Laboratorium Penelitian dan Pengembangan FARMAKA TROPIS Fakultas Farmasi Universitas Mualawarman, Samarinda, Kalimantan Timur","id":"ITEM-1","issue":"April","issued":{"date-parts":[["2016"]]},"page":"5-24","title":"</w:instrText>
      </w:r>
      <w:r w:rsidR="0042343A" w:rsidRPr="00C87B16">
        <w:rPr>
          <w:rFonts w:asciiTheme="majorBidi" w:eastAsia="MS Gothic" w:hAnsiTheme="majorBidi" w:cstheme="majorBidi"/>
        </w:rPr>
        <w:instrText>済無</w:instrText>
      </w:r>
      <w:r w:rsidR="0042343A" w:rsidRPr="00C87B16">
        <w:rPr>
          <w:rFonts w:asciiTheme="majorBidi" w:hAnsiTheme="majorBidi" w:cstheme="majorBidi"/>
        </w:rPr>
        <w:instrText>No Title No Title No Title","type":"article-journal","volume":"5"},"uris":["http://www.mendeley.com/documents/?uuid=f368a7ad-2131-43d8-9b91-77e9db6e2b6c"]}],"mendeley":{"formattedCitation":"(Tiara Dewi, Muhammad Amir Masruhim 2016)","manualFormatting":"(Dorland, 2015)","plainTextFormattedCitation":"(Tiara Dewi, Muhammad Amir Masruhim 2016)","previouslyFormattedCitation":"(Tiara Dewi, Muhammad Amir Masruhim 2016)"},"properties":{"noteIndex":0},"schema":"https://github.com/citation-style-language/schema/raw/master/csl-citation.json"}</w:instrText>
      </w:r>
      <w:r w:rsidR="0042343A" w:rsidRPr="00C87B16">
        <w:rPr>
          <w:rFonts w:asciiTheme="majorBidi" w:hAnsiTheme="majorBidi" w:cstheme="majorBidi"/>
        </w:rPr>
        <w:fldChar w:fldCharType="separate"/>
      </w:r>
      <w:r w:rsidR="0042343A" w:rsidRPr="00C87B16">
        <w:rPr>
          <w:rFonts w:asciiTheme="majorBidi" w:hAnsiTheme="majorBidi" w:cstheme="majorBidi"/>
          <w:noProof/>
        </w:rPr>
        <w:t>(Dorland, 2015)</w:t>
      </w:r>
      <w:r w:rsidR="0042343A" w:rsidRPr="00C87B16">
        <w:rPr>
          <w:rFonts w:asciiTheme="majorBidi" w:hAnsiTheme="majorBidi" w:cstheme="majorBidi"/>
        </w:rPr>
        <w:fldChar w:fldCharType="end"/>
      </w:r>
      <w:r w:rsidRPr="00C87B16">
        <w:rPr>
          <w:rFonts w:asciiTheme="majorBidi" w:hAnsiTheme="majorBidi" w:cstheme="majorBidi"/>
        </w:rPr>
        <w:t xml:space="preserve">. Kecemasan adalah suatu keadaan patologis yang ditandai oleh perasaan ketakutan disertai tanda somatik pertanda sistem saraf otonom yang hiperaktif </w:t>
      </w:r>
      <w:r w:rsidR="00946870"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{"citationItems":[{"id":"ITEM-1","itemData":{"URL":"http://inlislite.uin-suska.ac.id/opac/detail-opac?id=14960","accessed":{"date-parts":[["2021","11","30"]]},"id":"ITEM-1","issued":{"date-parts":[["0"]]},"title":"Psikologi remaja edisi revisi / Sarlito Wirawan Sarwono | Perpustakaan UIN Sultan Syarif Kasim Riau","type":"webpage"},"uris":["http://www.mendeley.com/documents/?uuid=9b4f9d42-7112-3e01-aec8-733be7d0e341"]}],"mendeley":{"formattedCitation":"(Psikologi remaja edisi revisi / Sarlito Wirawan Sarwono | Perpustakaan UIN Sultan Syarif Kasim Riau n.d.)","manualFormatting":"(Prawirohusodo, 2017)","plainTextFormattedCitation":"(Psikologi remaja edisi revisi / Sarlito Wirawan Sarwono | Perpustakaan UIN Sultan Syarif Kasim Riau n.d.)","previouslyFormattedCitation":"(Psikologi remaja edisi revisi / Sarlito Wirawan Sarwono | Perpustakaan UIN Sultan Syarif Kasim Riau n.d.)"},"properties":{"noteIndex":0},"schema":"https://github.com/citation-style-language/schema/raw/master/csl-citation.json"}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(Prawirohusodo, 2017)</w:t>
      </w:r>
      <w:r w:rsidR="00946870" w:rsidRPr="00C87B16">
        <w:rPr>
          <w:rFonts w:asciiTheme="majorBidi" w:hAnsiTheme="majorBidi" w:cstheme="majorBidi"/>
        </w:rPr>
        <w:fldChar w:fldCharType="end"/>
      </w:r>
      <w:r w:rsidRPr="00C87B16">
        <w:rPr>
          <w:rFonts w:asciiTheme="majorBidi" w:hAnsiTheme="majorBidi" w:cstheme="majorBidi"/>
        </w:rPr>
        <w:t xml:space="preserve">. Kecemasan adalah rasa takut yang intens dan evaluasi yang negatif yang berlebihan ketika dihadapkan pada situasi tertentu merupakan ciri dari kecemasan </w:t>
      </w:r>
      <w:r w:rsidR="00946870"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{"citationItems":[{"id":"ITEM-1","itemData":{"abstract":"Kenakalan remaja adalah suatu tindakan atau perbuatan para remaja yang bertentangan dengan hukum, agama, dan norma-norma masyarakat, yang merugikan orang lain, ketentraman umum dan dirinya sendiri. Penelitian ini bertujuan untuk mengkaji secara yuridis tentang kenakalan remaja sebagai tindak kejahatan, dan bagaimana upaya penanggulangan yang tepat yang dapat dilakukan. Penelitian ini menggunakan metode yuridis normative dengan menggunakan teknik wawancara dalam mengumpulkan data. Hasil penelitian menunjukan bahwa kenakalan remaja merupakan suatu hal yang mengganggu keamanan masyarakat dilingkungan mereka tinggal, karena kenakalan remaja adalah suatu tindak kejahatan yang merupakan perbuatan yang melanggar norma hukum, kesusilaan dan bahkan norma agama. Selain itu, kenakalan remaja merupakan perbuatan menyimpang yang bertentangan dengan peraturan perundang-undangan yang berlaku dan dapat merusak masa depan remaja, maka perlu dilakukan upaya penanggulangan terhadap hal tersebut. Pemerintah Desa Belimbing Kecamatan Pupuan Kabupaten Tabanan melakukan terobosan penanggulangan kejahatan kenakalan remaja dengan melakukan upaya penanggulangan preventif dengan pendekatan religious-komunal. Kata Kunci: Penanggulangan; Kenakalan Remaja; kekerasan","author":[{"dropping-particle":"","family":"Tjukup","given":"I Ketut","non-dropping-particle":"","parse-names":false,"suffix":""},{"dropping-particle":"","family":"Putra","given":"I Putu Rasmadi Arsha","non-dropping-particle":"","parse-names":false,"suffix":""},{"dropping-particle":"","family":"Yustiawan","given":"Dewa Gede Pradnya","non-dropping-particle":"","parse-names":false,"suffix":""},{"dropping-particle":"","family":"Usfunan","given":"Jimmy Z.","non-dropping-particle":"","parse-names":false,"suffix":""}],"container-title":"Kertha Wicaksana","id":"ITEM-1","issue":"1","issued":{"date-parts":[["2020"]]},"page":"29-38","title":"Penguatan Karakter sebagai Upaya Penanggulangan Kenakalan Remaja (Juvenile Delinquency)","type":"article-journal","volume":"14"},"uris":["http://www.mendeley.com/documents/?uuid=9fbbafaa-1d0a-47d3-8b04-f48a5510a765"]}],"mendeley":{"formattedCitation":"(Tjukup et al. 2020)","manualFormatting":"(Schulze, 2015)","plainTextFormattedCitation":"(Tjukup et al. 2020)","previouslyFormattedCitation":"(Tjukup et al. 2020)"},"properties":{"noteIndex":0},"schema":"https://github.com/citation-style-language/schema/raw/master/csl-citation.json"}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(Schulze, 2015)</w:t>
      </w:r>
      <w:r w:rsidR="00946870" w:rsidRPr="00C87B16">
        <w:rPr>
          <w:rFonts w:asciiTheme="majorBidi" w:hAnsiTheme="majorBidi" w:cstheme="majorBidi"/>
        </w:rPr>
        <w:fldChar w:fldCharType="end"/>
      </w:r>
      <w:r w:rsidR="00946870" w:rsidRPr="00C87B16">
        <w:rPr>
          <w:rFonts w:asciiTheme="majorBidi" w:hAnsiTheme="majorBidi" w:cstheme="majorBidi"/>
        </w:rPr>
        <w:t xml:space="preserve">. </w:t>
      </w:r>
      <w:r w:rsidRPr="00C87B16">
        <w:rPr>
          <w:rFonts w:asciiTheme="majorBidi" w:hAnsiTheme="majorBidi" w:cstheme="majorBidi"/>
        </w:rPr>
        <w:t xml:space="preserve">Kecemasan ditandai dengan adanya persepsi marabahaya dalam situasi serta munculnya potensi penolakan oleh orang lain. </w:t>
      </w:r>
    </w:p>
    <w:p w:rsidR="009438F9" w:rsidRPr="00C87B16" w:rsidRDefault="009438F9" w:rsidP="00C87B16">
      <w:pPr>
        <w:spacing w:after="0" w:line="360" w:lineRule="auto"/>
        <w:jc w:val="both"/>
        <w:rPr>
          <w:rFonts w:asciiTheme="majorBidi" w:hAnsiTheme="majorBidi" w:cstheme="majorBidi"/>
        </w:rPr>
      </w:pPr>
      <w:r w:rsidRPr="00C87B16">
        <w:rPr>
          <w:rFonts w:asciiTheme="majorBidi" w:hAnsiTheme="majorBidi" w:cstheme="majorBidi"/>
        </w:rPr>
        <w:tab/>
        <w:t xml:space="preserve">Kecemasan  pada remaja tidak hanya dibentuk dari lingkungan sekolah, namun lingkungan ketika berada di rumah seperti peran dari orangtua sangat erat kaitannya dengan kecemasan pada remaja. Adanya hubungan yang signifikan antara peran pola asuh otoriter seperti kontrol yang berlebih, kurangnya perhatian dan kehangatan terhadap kecemasan pada remaja (Tahir,2017). Kecemasan yang terjadi pada remaja berusia 9 hingga 17 tahun diperkirakan 10% hingga 20% </w:t>
      </w:r>
      <w:r w:rsidR="00AA2174" w:rsidRPr="00C87B16">
        <w:rPr>
          <w:rFonts w:asciiTheme="majorBidi" w:hAnsiTheme="majorBidi" w:cstheme="majorBidi"/>
        </w:rPr>
        <w:fldChar w:fldCharType="begin" w:fldLock="1"/>
      </w:r>
      <w:r w:rsidR="00B35CF1" w:rsidRPr="00C87B16">
        <w:rPr>
          <w:rFonts w:asciiTheme="majorBidi" w:hAnsiTheme="majorBidi" w:cstheme="majorBidi"/>
        </w:rPr>
        <w:instrText>ADDIN CSL_CITATION {"citationItems":[{"id":"ITEM-1","itemData":{"ISBN":"30115.6013.7","ISSN":"2250-1991","abstract":"Experience of anxiety is a universe phenomena and is accepted as part of learning process. There is little thought given to the impact of social anxiety. Social anxiety in learning situations can inhibit students participation and impair the quality student life. Anxiety is an apprehensive tendency tends to obstruct the self confidence, initiative and self esteem. Removal or reduction of these emotional disturbances is essential for learners. Emotional management may be an attempt to reduce anxious feelings. Many of the researchers suggested that by converting negativity into positivity, anxiety state could be reduced. This study is an attempt to develop a programme to reduce social anxiety of UG students. The researcher developed positive thinking programme which consists physical therapy (Yoga Practices), meditation, Alfa music, conversion practices counseling and self evaluation. To judge the effectiveness of the programme, pre-test, post-test single group design was used. The experiment has been conducted on a sample of 60 students studying first year Arts class having IQ 90 to 100. For conducting the study social anxiety scale prepared by S.C.Joshi was used as pre and post test. Mean, S.D. and ' t ' ratio techniques were used to analyze data. The research findings showed that the programme was effective for girls only. For boys and girls, this programme was highly effective to reduce anxieties in the areas of interaction with students and staff, fear of criticism and feelings of shame. Conclusively it was stated that an effective positive thinking programme could help college student to reduce their problems related to social anxiety. Introduction Students studying in first year classes are of adolescent age. The psychology of adolescents who is no longer child but not yet adult, is an important area in the study of human behavior. The study of emotional phenomenon of the adolescent students is equally important as the studies in cognitive and affective states of the adolescent pupils. The emotional phenomena , as Cole and Hall (1970) observed, can be grouped into three categories ; aggressive, inhibitory and joyous states. The inhibitory states are fear worry, anxiety sorrow, regret, depression, disgust, embarrassment , apprehension, tension etc. Fear, anxiety and dreads are more destructive or distorting feelings with permicious effects on the individuals.","author":[{"dropping-particle":"","family":"Chandra Joshi","given":"Suresh R","non-dropping-particle":"","parse-names":false,"suffix":""}],"id":"ITEM-1","issued":{"date-parts":[["0"]]},"title":"62 X PARIPEX-INDIAN JOURNAL OF RESEARCH Positive Thinking : A Powerful Tool to Reduce Social Anxiety of Under Graduate Students","type":"article-journal"},"uris":["http://www.mendeley.com/documents/?uuid=583fb39f-9e37-397b-ac96-60716957aa1d"]}],"mendeley":{"formattedCitation":"(Chandra Joshi n.d.)","manualFormatting":"( Joshi, 2015)","plainTextFormattedCitation":"(Chandra Joshi n.d.)","previouslyFormattedCitation":"(Chandra Joshi n.d.)"},"properties":{"noteIndex":0},"schema":"https://github.com/citation-style-language/schema/raw/master/csl-citation.json"}</w:instrText>
      </w:r>
      <w:r w:rsidR="00AA2174" w:rsidRPr="00C87B16">
        <w:rPr>
          <w:rFonts w:asciiTheme="majorBidi" w:hAnsiTheme="majorBidi" w:cstheme="majorBidi"/>
        </w:rPr>
        <w:fldChar w:fldCharType="separate"/>
      </w:r>
      <w:r w:rsidR="00AA2174" w:rsidRPr="00C87B16">
        <w:rPr>
          <w:rFonts w:asciiTheme="majorBidi" w:hAnsiTheme="majorBidi" w:cstheme="majorBidi"/>
          <w:noProof/>
        </w:rPr>
        <w:t>(</w:t>
      </w:r>
      <w:r w:rsidR="00E219B6" w:rsidRPr="00C87B16">
        <w:rPr>
          <w:rFonts w:asciiTheme="majorBidi" w:hAnsiTheme="majorBidi" w:cstheme="majorBidi"/>
          <w:noProof/>
        </w:rPr>
        <w:t xml:space="preserve"> </w:t>
      </w:r>
      <w:r w:rsidR="00B35CF1" w:rsidRPr="00C87B16">
        <w:rPr>
          <w:rFonts w:asciiTheme="majorBidi" w:hAnsiTheme="majorBidi" w:cstheme="majorBidi"/>
          <w:noProof/>
        </w:rPr>
        <w:t xml:space="preserve">Joshi, </w:t>
      </w:r>
      <w:r w:rsidR="00E219B6" w:rsidRPr="00C87B16">
        <w:rPr>
          <w:rFonts w:asciiTheme="majorBidi" w:hAnsiTheme="majorBidi" w:cstheme="majorBidi"/>
          <w:noProof/>
        </w:rPr>
        <w:t>2015</w:t>
      </w:r>
      <w:r w:rsidR="00AA2174" w:rsidRPr="00C87B16">
        <w:rPr>
          <w:rFonts w:asciiTheme="majorBidi" w:hAnsiTheme="majorBidi" w:cstheme="majorBidi"/>
          <w:noProof/>
        </w:rPr>
        <w:t>)</w:t>
      </w:r>
      <w:r w:rsidR="00AA2174" w:rsidRPr="00C87B16">
        <w:rPr>
          <w:rFonts w:asciiTheme="majorBidi" w:hAnsiTheme="majorBidi" w:cstheme="majorBidi"/>
        </w:rPr>
        <w:fldChar w:fldCharType="end"/>
      </w:r>
      <w:r w:rsidRPr="00C87B16">
        <w:rPr>
          <w:rFonts w:asciiTheme="majorBidi" w:hAnsiTheme="majorBidi" w:cstheme="majorBidi"/>
        </w:rPr>
        <w:t xml:space="preserve">. Hasil penelitian yang dilakukan di Indonesia pada tahun 2013 didapatkan data sebanyak 15,8% individu yang mengalami kecemasan </w:t>
      </w:r>
      <w:r w:rsidR="00E219B6" w:rsidRPr="00C87B16">
        <w:rPr>
          <w:rFonts w:asciiTheme="majorBidi" w:hAnsiTheme="majorBidi" w:cstheme="majorBidi"/>
        </w:rPr>
        <w:fldChar w:fldCharType="begin" w:fldLock="1"/>
      </w:r>
      <w:r w:rsidR="00B35CF1" w:rsidRPr="00C87B16">
        <w:rPr>
          <w:rFonts w:asciiTheme="majorBidi" w:hAnsiTheme="majorBidi" w:cstheme="majorBidi"/>
        </w:rPr>
        <w:instrText>ADDIN CSL_CITATION {"citationItems":[{"id":"ITEM-1","itemData":{"ISBN":"30115.6013.7","ISSN":"2250-1991","abstract":"Experience of anxiety is a universe phenomena and is accepted as part of learning process. There is little thought given to the impact of social anxiety. Social anxiety in learning situations can inhibit students participation and impair the quality student life. Anxiety is an apprehensive tendency tends to obstruct the self confidence, initiative and self esteem. Removal or reduction of these emotional disturbances is essential for learners. Emotional management may be an attempt to reduce anxious feelings. Many of the researchers suggested that by converting negativity into positivity, anxiety state could be reduced. This study is an attempt to develop a programme to reduce social anxiety of UG students. The researcher developed positive thinking programme which consists physical therapy (Yoga Practices), meditation, Alfa music, conversion practices counseling and self evaluation. To judge the effectiveness of the programme, pre-test, post-test single group design was used. The experiment has been conducted on a sample of 60 students studying first year Arts class having IQ 90 to 100. For conducting the study social anxiety scale prepared by S.C.Joshi was used as pre and post test. Mean, S.D. and ' t ' ratio techniques were used to analyze data. The research findings showed that the programme was effective for girls only. For boys and girls, this programme was highly effective to reduce anxieties in the areas of interaction with students and staff, fear of criticism and feelings of shame. Conclusively it was stated that an effective positive thinking programme could help college student to reduce their problems related to social anxiety. Introduction Students studying in first year classes are of adolescent age. The psychology of adolescents who is no longer child but not yet adult, is an important area in the study of human behavior. The study of emotional phenomenon of the adolescent students is equally important as the studies in cognitive and affective states of the adolescent pupils. The emotional phenomena , as Cole and Hall (1970) observed, can be grouped into three categories ; aggressive, inhibitory and joyous states. The inhibitory states are fear worry, anxiety sorrow, regret, depression, disgust, embarrassment , apprehension, tension etc. Fear, anxiety and dreads are more destructive or distorting feelings with permicious effects on the individuals.","author":[{"dropping-particle":"","family":"Chandra Joshi","given":"Suresh R","non-dropping-particle":"","parse-names":false,"suffix":""}],"id":"ITEM-1","issued":{"date-parts":[["0"]]},"title":"62 X PARIPEX-INDIAN JOURNAL OF RESEARCH Positive Thinking : A Powerful Tool to Reduce Social Anxiety of Under Graduate Students","type":"article-journal"},"uris":["http://www.mendeley.com/documents/?uuid=583fb39f-9e37-397b-ac96-60716957aa1d"]}],"mendeley":{"formattedCitation":"(Chandra Joshi n.d.)","manualFormatting":"(Vriends, 2015)","plainTextFormattedCitation":"(Chandra Joshi n.d.)","previouslyFormattedCitation":"(Chandra Joshi n.d.)"},"properties":{"noteIndex":0},"schema":"https://github.com/citation-style-language/schema/raw/master/csl-citation.json"}</w:instrText>
      </w:r>
      <w:r w:rsidR="00E219B6" w:rsidRPr="00C87B16">
        <w:rPr>
          <w:rFonts w:asciiTheme="majorBidi" w:hAnsiTheme="majorBidi" w:cstheme="majorBidi"/>
        </w:rPr>
        <w:fldChar w:fldCharType="separate"/>
      </w:r>
      <w:r w:rsidR="00E219B6" w:rsidRPr="00C87B16">
        <w:rPr>
          <w:rFonts w:asciiTheme="majorBidi" w:hAnsiTheme="majorBidi" w:cstheme="majorBidi"/>
          <w:noProof/>
        </w:rPr>
        <w:t>(Vriends, 2015)</w:t>
      </w:r>
      <w:r w:rsidR="00E219B6" w:rsidRPr="00C87B16">
        <w:rPr>
          <w:rFonts w:asciiTheme="majorBidi" w:hAnsiTheme="majorBidi" w:cstheme="majorBidi"/>
        </w:rPr>
        <w:fldChar w:fldCharType="end"/>
      </w:r>
      <w:r w:rsidRPr="00C87B16">
        <w:rPr>
          <w:rFonts w:asciiTheme="majorBidi" w:hAnsiTheme="majorBidi" w:cstheme="majorBidi"/>
        </w:rPr>
        <w:t xml:space="preserve">. Terdapat peningkatan sekitar 9,6% gejala kecemasan pada awal usia remaja </w:t>
      </w:r>
      <w:r w:rsidRPr="00C87B16">
        <w:rPr>
          <w:rFonts w:asciiTheme="majorBidi" w:hAnsiTheme="majorBidi" w:cstheme="majorBidi"/>
        </w:rPr>
        <w:lastRenderedPageBreak/>
        <w:t>pada usia 10 tahun</w:t>
      </w:r>
      <w:r w:rsidR="00E219B6" w:rsidRPr="00C87B16">
        <w:rPr>
          <w:rFonts w:asciiTheme="majorBidi" w:hAnsiTheme="majorBidi" w:cstheme="majorBidi"/>
        </w:rPr>
        <w:t xml:space="preserve"> </w:t>
      </w:r>
      <w:r w:rsidR="00E219B6" w:rsidRPr="00C87B16">
        <w:rPr>
          <w:rFonts w:asciiTheme="majorBidi" w:hAnsiTheme="majorBidi" w:cstheme="majorBidi"/>
        </w:rPr>
        <w:fldChar w:fldCharType="begin" w:fldLock="1"/>
      </w:r>
      <w:r w:rsidR="00E219B6"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2011)","manualFormatting":"(Miers, 2016)","plainTextFormattedCitation":"(Dilbaz, Enez, and Çavus 2011)","previouslyFormattedCitation":"(Dilbaz, Enez, and Çavus 2011)"},"properties":{"noteIndex":0},"schema":"https://github.com/citation-style-language/schema/raw/master/csl-citation.json"}</w:instrText>
      </w:r>
      <w:r w:rsidR="00E219B6" w:rsidRPr="00C87B16">
        <w:rPr>
          <w:rFonts w:asciiTheme="majorBidi" w:hAnsiTheme="majorBidi" w:cstheme="majorBidi"/>
        </w:rPr>
        <w:fldChar w:fldCharType="separate"/>
      </w:r>
      <w:r w:rsidR="00E219B6" w:rsidRPr="00C87B16">
        <w:rPr>
          <w:rFonts w:asciiTheme="majorBidi" w:hAnsiTheme="majorBidi" w:cstheme="majorBidi"/>
          <w:noProof/>
        </w:rPr>
        <w:t>(Miers, 2016)</w:t>
      </w:r>
      <w:r w:rsidR="00E219B6" w:rsidRPr="00C87B16">
        <w:rPr>
          <w:rFonts w:asciiTheme="majorBidi" w:hAnsiTheme="majorBidi" w:cstheme="majorBidi"/>
        </w:rPr>
        <w:fldChar w:fldCharType="end"/>
      </w:r>
      <w:r w:rsidRPr="00C87B16">
        <w:rPr>
          <w:rFonts w:asciiTheme="majorBidi" w:hAnsiTheme="majorBidi" w:cstheme="majorBidi"/>
        </w:rPr>
        <w:t xml:space="preserve">. Bentuk dari kecemasan yang ekstrim pada remaja adalah membisu dengan hanya memilih berbicara pada situasi tertentu sebesar 70% hingga 95% </w:t>
      </w:r>
      <w:r w:rsidR="0042343A"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2011)","manualFormatting":"(Dilbaz, 2011)","plainTextFormattedCitation":"(Dilbaz, Enez, and Çavus 2011)","previouslyFormattedCitation":"(Dilbaz, Enez, and Çavus 2011)"},"properties":{"noteIndex":0},"schema":"https://github.com/citation-style-language/schema/raw/master/csl-citation.json"}</w:instrText>
      </w:r>
      <w:r w:rsidR="0042343A" w:rsidRPr="00C87B16">
        <w:rPr>
          <w:rFonts w:asciiTheme="majorBidi" w:hAnsiTheme="majorBidi" w:cstheme="majorBidi"/>
        </w:rPr>
        <w:fldChar w:fldCharType="separate"/>
      </w:r>
      <w:r w:rsidR="0042343A" w:rsidRPr="00C87B16">
        <w:rPr>
          <w:rFonts w:asciiTheme="majorBidi" w:hAnsiTheme="majorBidi" w:cstheme="majorBidi"/>
          <w:noProof/>
        </w:rPr>
        <w:t>(Dilbaz, 2011)</w:t>
      </w:r>
      <w:r w:rsidR="0042343A" w:rsidRPr="00C87B16">
        <w:rPr>
          <w:rFonts w:asciiTheme="majorBidi" w:hAnsiTheme="majorBidi" w:cstheme="majorBidi"/>
        </w:rPr>
        <w:fldChar w:fldCharType="end"/>
      </w:r>
      <w:r w:rsidR="0042343A" w:rsidRPr="00C87B16">
        <w:rPr>
          <w:rFonts w:asciiTheme="majorBidi" w:hAnsiTheme="majorBidi" w:cstheme="majorBidi"/>
        </w:rPr>
        <w:t xml:space="preserve">. </w:t>
      </w:r>
      <w:r w:rsidRPr="00C87B16">
        <w:rPr>
          <w:rFonts w:asciiTheme="majorBidi" w:hAnsiTheme="majorBidi" w:cstheme="majorBidi"/>
        </w:rPr>
        <w:t xml:space="preserve"> Rasa takut yang intens dan evaluasi yang negatif yang berlebihan ketika dihadapkan pada situasi sosial merupakan ciri dari kecemasan remaja </w:t>
      </w:r>
      <w:r w:rsidR="00946870"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{"citationItems":[{"id":"ITEM-1","itemData":{"abstract":"Kenakalan remaja adalah suatu tindakan atau perbuatan para remaja yang bertentangan dengan hukum, agama, dan norma-norma masyarakat, yang merugikan orang lain, ketentraman umum dan dirinya sendiri. Penelitian ini bertujuan untuk mengkaji secara yuridis tentang kenakalan remaja sebagai tindak kejahatan, dan bagaimana upaya penanggulangan yang tepat yang dapat dilakukan. Penelitian ini menggunakan metode yuridis normative dengan menggunakan teknik wawancara dalam mengumpulkan data. Hasil penelitian menunjukan bahwa kenakalan remaja merupakan suatu hal yang mengganggu keamanan masyarakat dilingkungan mereka tinggal, karena kenakalan remaja adalah suatu tindak kejahatan yang merupakan perbuatan yang melanggar norma hukum, kesusilaan dan bahkan norma agama. Selain itu, kenakalan remaja merupakan perbuatan menyimpang yang bertentangan dengan peraturan perundang-undangan yang berlaku dan dapat merusak masa depan remaja, maka perlu dilakukan upaya penanggulangan terhadap hal tersebut. Pemerintah Desa Belimbing Kecamatan Pupuan Kabupaten Tabanan melakukan terobosan penanggulangan kejahatan kenakalan remaja dengan melakukan upaya penanggulangan preventif dengan pendekatan religious-komunal. Kata Kunci: Penanggulangan; Kenakalan Remaja; kekerasan","author":[{"dropping-particle":"","family":"Tjukup","given":"I Ketut","non-dropping-particle":"","parse-names":false,"suffix":""},{"dropping-particle":"","family":"Putra","given":"I Putu Rasmadi Arsha","non-dropping-particle":"","parse-names":false,"suffix":""},{"dropping-particle":"","family":"Yustiawan","given":"Dewa Gede Pradnya","non-dropping-particle":"","parse-names":false,"suffix":""},{"dropping-particle":"","family":"Usfunan","given":"Jimmy Z.","non-dropping-particle":"","parse-names":false,"suffix":""}],"container-title":"Kertha Wicaksana","id":"ITEM-1","issue":"1","issued":{"date-parts":[["2020"]]},"page":"29-38","title":"Penguatan Karakter sebagai Upaya Penanggulangan Kenakalan Remaja (Juvenile Delinquency)","type":"article-journal","volume":"14"},"uris":["http://www.mendeley.com/documents/?uuid=9fbbafaa-1d0a-47d3-8b04-f48a5510a765"]}],"mendeley":{"formattedCitation":"(Tjukup et al. 2020)","manualFormatting":"(Schulze, 2015)","plainTextFormattedCitation":"(Tjukup et al. 2020)","previouslyFormattedCitation":"(Tjukup et al. 2020)"},"properties":{"noteIndex":0},"schema":"https://github.com/citation-style-language/schema/raw/master/csl-citation.json"}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(Schulze, 2015)</w:t>
      </w:r>
      <w:r w:rsidR="00946870" w:rsidRPr="00C87B16">
        <w:rPr>
          <w:rFonts w:asciiTheme="majorBidi" w:hAnsiTheme="majorBidi" w:cstheme="majorBidi"/>
        </w:rPr>
        <w:fldChar w:fldCharType="end"/>
      </w:r>
      <w:r w:rsidR="00946870" w:rsidRPr="00C87B16">
        <w:rPr>
          <w:rFonts w:asciiTheme="majorBidi" w:hAnsiTheme="majorBidi" w:cstheme="majorBidi"/>
        </w:rPr>
        <w:t xml:space="preserve">. </w:t>
      </w:r>
      <w:r w:rsidRPr="00C87B16">
        <w:rPr>
          <w:rFonts w:asciiTheme="majorBidi" w:hAnsiTheme="majorBidi" w:cstheme="majorBidi"/>
        </w:rPr>
        <w:t>Ada sekitar 75% hingga 95% remaja yang mengalami kecemasan lebih memilih membisu dan sedikit berbicara ketika dihadapkan pada situasi sosial</w:t>
      </w:r>
      <w:r w:rsidR="00946870" w:rsidRPr="00C87B16">
        <w:rPr>
          <w:rFonts w:asciiTheme="majorBidi" w:hAnsiTheme="majorBidi" w:cstheme="majorBidi"/>
        </w:rPr>
        <w:t xml:space="preserve"> </w:t>
      </w:r>
      <w:r w:rsidR="00946870" w:rsidRPr="00C87B16">
        <w:rPr>
          <w:rFonts w:asciiTheme="majorBidi" w:hAnsiTheme="majorBidi" w:cstheme="majorBidi"/>
        </w:rPr>
        <w:fldChar w:fldCharType="begin" w:fldLock="1"/>
      </w:r>
      <w:r w:rsidR="00946870"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2011)","manualFormatting":"(Dilbaz, 2011)","plainTextFormattedCitation":"(Dilbaz, Enez, and Çavus 2011)","previouslyFormattedCitation":"(Dilbaz, Enez, and Çavus 2011)"},"properties":{"noteIndex":0},"schema":"https://github.com/citation-style-language/schema/raw/master/csl-citation.json"}</w:instrText>
      </w:r>
      <w:r w:rsidR="00946870" w:rsidRPr="00C87B16">
        <w:rPr>
          <w:rFonts w:asciiTheme="majorBidi" w:hAnsiTheme="majorBidi" w:cstheme="majorBidi"/>
        </w:rPr>
        <w:fldChar w:fldCharType="separate"/>
      </w:r>
      <w:r w:rsidR="00946870" w:rsidRPr="00C87B16">
        <w:rPr>
          <w:rFonts w:asciiTheme="majorBidi" w:hAnsiTheme="majorBidi" w:cstheme="majorBidi"/>
          <w:noProof/>
        </w:rPr>
        <w:t>(Dilbaz, 2011)</w:t>
      </w:r>
      <w:r w:rsidR="00946870" w:rsidRPr="00C87B16">
        <w:rPr>
          <w:rFonts w:asciiTheme="majorBidi" w:hAnsiTheme="majorBidi" w:cstheme="majorBidi"/>
        </w:rPr>
        <w:fldChar w:fldCharType="end"/>
      </w:r>
      <w:r w:rsidR="00946870" w:rsidRPr="00C87B16">
        <w:rPr>
          <w:rFonts w:asciiTheme="majorBidi" w:hAnsiTheme="majorBidi" w:cstheme="majorBidi"/>
        </w:rPr>
        <w:t>.</w:t>
      </w:r>
    </w:p>
    <w:p w:rsidR="00A80224" w:rsidRPr="00C87B16" w:rsidRDefault="00E3698B" w:rsidP="00C87B16">
      <w:pPr>
        <w:spacing w:after="0" w:line="360" w:lineRule="auto"/>
        <w:jc w:val="both"/>
        <w:rPr>
          <w:rFonts w:asciiTheme="majorBidi" w:hAnsiTheme="majorBidi" w:cstheme="majorBidi"/>
          <w:color w:val="212529"/>
          <w:shd w:val="clear" w:color="auto" w:fill="FFFFFF"/>
        </w:rPr>
      </w:pPr>
      <w:r w:rsidRPr="00C87B16">
        <w:rPr>
          <w:rFonts w:asciiTheme="majorBidi" w:hAnsiTheme="majorBidi" w:cstheme="majorBidi"/>
          <w:color w:val="212529"/>
          <w:shd w:val="clear" w:color="auto" w:fill="FFFFFF"/>
        </w:rPr>
        <w:t xml:space="preserve"> </w:t>
      </w:r>
      <w:r w:rsidR="009438F9" w:rsidRPr="00C87B16">
        <w:rPr>
          <w:rFonts w:asciiTheme="majorBidi" w:hAnsiTheme="majorBidi" w:cstheme="majorBidi"/>
          <w:color w:val="212529"/>
          <w:shd w:val="clear" w:color="auto" w:fill="FFFFFF"/>
        </w:rPr>
        <w:t xml:space="preserve">Berdasarkan hasil wawancara dan observasi pada 6 siswa di SMP Negeri 10 Surakarta pada tanggal 15 juli 2021 yang dilakukan oleh peneliti 5 diantaranya mengatakan mereka merasakan kecemasaan dilingkup sosial mereka jika tidak mampu berkembang disekolah, ada yang takut tidak naik kelas, ada yang takut bersaing secara akademik disekolah namun juga ada yang merasa biasa </w:t>
      </w:r>
      <w:r w:rsidR="009438F9" w:rsidRPr="00C87B16">
        <w:rPr>
          <w:rFonts w:asciiTheme="majorBidi" w:hAnsiTheme="majorBidi" w:cstheme="majorBidi"/>
        </w:rPr>
        <w:t>atau</w:t>
      </w:r>
      <w:r w:rsidR="009438F9" w:rsidRPr="00C87B16">
        <w:rPr>
          <w:rFonts w:asciiTheme="majorBidi" w:hAnsiTheme="majorBidi" w:cstheme="majorBidi"/>
          <w:color w:val="212529"/>
          <w:shd w:val="clear" w:color="auto" w:fill="FFFFFF"/>
        </w:rPr>
        <w:t xml:space="preserve"> tidak merasa cemas. Peneliti menggunakan siswa-siswi SMP Negeri 10 Surakarta sebagai responden karena dianggap mewakili klasifikasi remaja. SMP Negeri 10 Surakarta terletak di kelurahan Timuran kecamatan Banjarsari dan mempunyai 648 siswa, sehingga terdapat cukup untuk sampel untuk penelitian. Berdasarkan uraian tersebut maka peneliti tertarik untuk melakukan penelitian terkait gambaran </w:t>
      </w:r>
      <w:r w:rsidR="009438F9" w:rsidRPr="00C87B16">
        <w:rPr>
          <w:rFonts w:asciiTheme="majorBidi" w:hAnsiTheme="majorBidi" w:cstheme="majorBidi"/>
          <w:color w:val="212529"/>
          <w:shd w:val="clear" w:color="auto" w:fill="FFFFFF"/>
        </w:rPr>
        <w:lastRenderedPageBreak/>
        <w:t xml:space="preserve">kecemasan remaja di SMP Negeri 10 Surakarta. </w:t>
      </w:r>
    </w:p>
    <w:p w:rsidR="00287FE7" w:rsidRPr="00C87B16" w:rsidRDefault="00B86E40" w:rsidP="00C87B16">
      <w:pPr>
        <w:pStyle w:val="ListParagraph"/>
        <w:spacing w:after="0" w:line="360" w:lineRule="auto"/>
        <w:ind w:left="0" w:firstLine="426"/>
        <w:jc w:val="both"/>
        <w:rPr>
          <w:rFonts w:asciiTheme="majorBidi" w:hAnsiTheme="majorBidi" w:cstheme="majorBidi"/>
        </w:rPr>
      </w:pPr>
      <w:r w:rsidRPr="00C87B16">
        <w:rPr>
          <w:rFonts w:asciiTheme="majorBidi" w:hAnsiTheme="majorBidi" w:cstheme="majorBidi"/>
          <w:lang w:val="en-US"/>
        </w:rPr>
        <w:t xml:space="preserve">Tujuan dari penelitian ini adalah </w:t>
      </w:r>
      <w:r w:rsidR="00A80224" w:rsidRPr="00C87B16">
        <w:rPr>
          <w:rFonts w:asciiTheme="majorBidi" w:hAnsiTheme="majorBidi" w:cstheme="majorBidi"/>
        </w:rPr>
        <w:t xml:space="preserve">untuk </w:t>
      </w:r>
      <w:r w:rsidR="009438F9" w:rsidRPr="00C87B16">
        <w:rPr>
          <w:rFonts w:asciiTheme="majorBidi" w:hAnsiTheme="majorBidi" w:cstheme="majorBidi"/>
        </w:rPr>
        <w:t>mengetahui gambaran kecemasan remaja di SMP Negeri 10 Surakarta.</w:t>
      </w:r>
    </w:p>
    <w:p w:rsidR="00D23D02" w:rsidRPr="00C87B16" w:rsidRDefault="00FB7210" w:rsidP="00C87B16">
      <w:pPr>
        <w:pStyle w:val="ListParagraph"/>
        <w:spacing w:after="0" w:line="360" w:lineRule="auto"/>
        <w:ind w:left="0"/>
        <w:jc w:val="both"/>
        <w:rPr>
          <w:rFonts w:asciiTheme="majorBidi" w:hAnsiTheme="majorBidi" w:cstheme="majorBidi"/>
          <w:b/>
          <w:lang w:val="en-US"/>
        </w:rPr>
      </w:pPr>
      <w:r w:rsidRPr="00C87B16">
        <w:rPr>
          <w:rFonts w:asciiTheme="majorBidi" w:hAnsiTheme="majorBidi" w:cstheme="majorBidi"/>
          <w:b/>
          <w:lang w:val="en-US"/>
        </w:rPr>
        <w:t>METODOLOGI PENELITIAN</w:t>
      </w:r>
    </w:p>
    <w:p w:rsidR="00287FE7" w:rsidRPr="00C87B16" w:rsidRDefault="00E22E26" w:rsidP="00C87B16">
      <w:pPr>
        <w:spacing w:after="0" w:line="360" w:lineRule="auto"/>
        <w:ind w:firstLine="426"/>
        <w:jc w:val="both"/>
        <w:rPr>
          <w:rFonts w:asciiTheme="majorBidi" w:hAnsiTheme="majorBidi" w:cstheme="majorBidi"/>
        </w:rPr>
      </w:pPr>
      <w:r w:rsidRPr="00C87B16">
        <w:rPr>
          <w:rFonts w:asciiTheme="majorBidi" w:hAnsiTheme="majorBidi" w:cstheme="majorBidi"/>
        </w:rPr>
        <w:t xml:space="preserve">Penelitian ini dilaksanakan </w:t>
      </w:r>
      <w:r w:rsidR="00D84D65" w:rsidRPr="00C87B16">
        <w:rPr>
          <w:rFonts w:asciiTheme="majorBidi" w:hAnsiTheme="majorBidi" w:cstheme="majorBidi"/>
        </w:rPr>
        <w:t>di SMP Negeri 10 Surakart</w:t>
      </w:r>
      <w:r w:rsidRPr="00C87B16">
        <w:rPr>
          <w:rFonts w:asciiTheme="majorBidi" w:hAnsiTheme="majorBidi" w:cstheme="majorBidi"/>
        </w:rPr>
        <w:t>a</w:t>
      </w:r>
      <w:r w:rsidR="00D84D65" w:rsidRPr="00C87B16">
        <w:rPr>
          <w:rFonts w:asciiTheme="majorBidi" w:hAnsiTheme="majorBidi" w:cstheme="majorBidi"/>
        </w:rPr>
        <w:t xml:space="preserve"> pada bulan Agustus 2021</w:t>
      </w:r>
      <w:r w:rsidRPr="00C87B16">
        <w:rPr>
          <w:rFonts w:asciiTheme="majorBidi" w:hAnsiTheme="majorBidi" w:cstheme="majorBidi"/>
        </w:rPr>
        <w:t>.</w:t>
      </w:r>
      <w:r w:rsidR="00D30CC5" w:rsidRPr="00C87B16">
        <w:rPr>
          <w:rFonts w:asciiTheme="majorBidi" w:hAnsiTheme="majorBidi" w:cstheme="majorBidi"/>
        </w:rPr>
        <w:t xml:space="preserve"> Dengan nomor</w:t>
      </w:r>
      <w:r w:rsidR="004B4A73" w:rsidRPr="00C87B16">
        <w:rPr>
          <w:rFonts w:asciiTheme="majorBidi" w:hAnsiTheme="majorBidi" w:cstheme="majorBidi"/>
        </w:rPr>
        <w:t xml:space="preserve"> keterangan</w:t>
      </w:r>
      <w:r w:rsidR="00D30CC5" w:rsidRPr="00C87B16">
        <w:rPr>
          <w:rFonts w:asciiTheme="majorBidi" w:hAnsiTheme="majorBidi" w:cstheme="majorBidi"/>
        </w:rPr>
        <w:t xml:space="preserve"> </w:t>
      </w:r>
      <w:r w:rsidR="004B4A73" w:rsidRPr="00C87B16">
        <w:rPr>
          <w:rFonts w:asciiTheme="majorBidi" w:hAnsiTheme="majorBidi" w:cstheme="majorBidi"/>
        </w:rPr>
        <w:t>layak etik No. 185/UKH.L.02/EC/IX/2021 dari komite etik penelitian kesehatan universitas kusuma husada surakarta.</w:t>
      </w:r>
      <w:r w:rsidRPr="00C87B16">
        <w:rPr>
          <w:rFonts w:asciiTheme="majorBidi" w:hAnsiTheme="majorBidi" w:cstheme="majorBidi"/>
        </w:rPr>
        <w:t xml:space="preserve"> </w:t>
      </w:r>
      <w:r w:rsidR="00D84D65" w:rsidRPr="00C87B16">
        <w:rPr>
          <w:rFonts w:asciiTheme="majorBidi" w:hAnsiTheme="majorBidi" w:cstheme="majorBidi"/>
        </w:rPr>
        <w:t>Jenis penelitian ini adalah deskriptif kuantitatif yang bertujuan untuk mendeskripsikan (memaparkan) peristiwa-peristiwa yang penting yang terjadi pada masa kini</w:t>
      </w:r>
      <w:r w:rsidR="00C03383" w:rsidRPr="00C87B16">
        <w:rPr>
          <w:rFonts w:asciiTheme="majorBidi" w:hAnsiTheme="majorBidi" w:cstheme="majorBidi"/>
        </w:rPr>
        <w:t>.</w:t>
      </w:r>
      <w:r w:rsidR="00C1189B" w:rsidRPr="00C87B16">
        <w:rPr>
          <w:rFonts w:asciiTheme="majorBidi" w:hAnsiTheme="majorBidi" w:cstheme="majorBidi"/>
        </w:rPr>
        <w:t xml:space="preserve"> Pengambilan sampel dalam penelitian ini menggunakan teknik </w:t>
      </w:r>
      <w:r w:rsidR="00C1189B" w:rsidRPr="00C87B16">
        <w:rPr>
          <w:rFonts w:asciiTheme="majorBidi" w:hAnsiTheme="majorBidi" w:cstheme="majorBidi"/>
          <w:i/>
        </w:rPr>
        <w:t>non probability</w:t>
      </w:r>
      <w:r w:rsidR="00C1189B" w:rsidRPr="00C87B16">
        <w:rPr>
          <w:rFonts w:asciiTheme="majorBidi" w:hAnsiTheme="majorBidi" w:cstheme="majorBidi"/>
        </w:rPr>
        <w:t xml:space="preserve"> dengan pemilihan metode </w:t>
      </w:r>
      <w:r w:rsidR="00C1189B" w:rsidRPr="00C87B16">
        <w:rPr>
          <w:rFonts w:asciiTheme="majorBidi" w:hAnsiTheme="majorBidi" w:cstheme="majorBidi"/>
          <w:i/>
        </w:rPr>
        <w:t xml:space="preserve">purposive sampling </w:t>
      </w:r>
      <w:r w:rsidR="00C1189B" w:rsidRPr="00C87B16">
        <w:rPr>
          <w:rFonts w:asciiTheme="majorBidi" w:hAnsiTheme="majorBidi" w:cstheme="majorBidi"/>
        </w:rPr>
        <w:t>dengan jumlah sampel 88 responden. I</w:t>
      </w:r>
      <w:r w:rsidR="002B1052" w:rsidRPr="00C87B16">
        <w:rPr>
          <w:rFonts w:asciiTheme="majorBidi" w:hAnsiTheme="majorBidi" w:cstheme="majorBidi"/>
        </w:rPr>
        <w:t>nstrumen yang digunakan didalam penelitian ini adalah kuisioner.</w:t>
      </w:r>
      <w:r w:rsidR="00C12C93" w:rsidRPr="00C87B16">
        <w:rPr>
          <w:rFonts w:asciiTheme="majorBidi" w:hAnsiTheme="majorBidi" w:cstheme="majorBidi"/>
        </w:rPr>
        <w:t xml:space="preserve"> </w:t>
      </w:r>
      <w:r w:rsidR="00D92848" w:rsidRPr="00C87B16">
        <w:rPr>
          <w:rFonts w:asciiTheme="majorBidi" w:hAnsiTheme="majorBidi" w:cstheme="majorBidi"/>
          <w:lang w:val="en-US"/>
        </w:rPr>
        <w:t xml:space="preserve">Analisa </w:t>
      </w:r>
      <w:r w:rsidR="006F0CB5" w:rsidRPr="00C87B16">
        <w:rPr>
          <w:rFonts w:asciiTheme="majorBidi" w:hAnsiTheme="majorBidi" w:cstheme="majorBidi"/>
        </w:rPr>
        <w:t xml:space="preserve">data dilakukan dengan analisa univariat </w:t>
      </w:r>
    </w:p>
    <w:p w:rsidR="00E67DAC" w:rsidRPr="00C87B16" w:rsidRDefault="00E67DAC" w:rsidP="00C87B16">
      <w:pPr>
        <w:pStyle w:val="ListParagraph"/>
        <w:spacing w:after="0" w:line="360" w:lineRule="auto"/>
        <w:ind w:left="0"/>
        <w:jc w:val="both"/>
        <w:rPr>
          <w:rFonts w:asciiTheme="majorBidi" w:hAnsiTheme="majorBidi" w:cstheme="majorBidi"/>
          <w:b/>
          <w:lang w:val="en-US"/>
        </w:rPr>
      </w:pPr>
      <w:r w:rsidRPr="00C87B16">
        <w:rPr>
          <w:rFonts w:asciiTheme="majorBidi" w:hAnsiTheme="majorBidi" w:cstheme="majorBidi"/>
          <w:b/>
          <w:lang w:val="en-US"/>
        </w:rPr>
        <w:t xml:space="preserve">HASIL DAN PEMBAHASAN </w:t>
      </w:r>
    </w:p>
    <w:p w:rsidR="00C12C93" w:rsidRPr="00C87B16" w:rsidRDefault="00E67DAC" w:rsidP="00C87B16">
      <w:pPr>
        <w:pStyle w:val="ListParagraph"/>
        <w:spacing w:after="0" w:line="360" w:lineRule="auto"/>
        <w:ind w:left="142"/>
        <w:jc w:val="both"/>
        <w:rPr>
          <w:rFonts w:asciiTheme="majorBidi" w:hAnsiTheme="majorBidi" w:cstheme="majorBidi"/>
        </w:rPr>
      </w:pPr>
      <w:r w:rsidRPr="00C87B16">
        <w:rPr>
          <w:rFonts w:asciiTheme="majorBidi" w:hAnsiTheme="majorBidi" w:cstheme="majorBidi"/>
          <w:lang w:val="en-US"/>
        </w:rPr>
        <w:t xml:space="preserve">Hasil yang didapatkan pada penelitian ini adalah : </w:t>
      </w:r>
    </w:p>
    <w:p w:rsidR="00175D44" w:rsidRPr="00C87B16" w:rsidRDefault="005F4680" w:rsidP="00C87B16">
      <w:pPr>
        <w:pStyle w:val="ListParagraph"/>
        <w:numPr>
          <w:ilvl w:val="0"/>
          <w:numId w:val="5"/>
        </w:numPr>
        <w:spacing w:after="0" w:line="240" w:lineRule="auto"/>
        <w:ind w:left="284" w:hanging="284"/>
        <w:jc w:val="both"/>
        <w:rPr>
          <w:rFonts w:asciiTheme="majorBidi" w:hAnsiTheme="majorBidi" w:cstheme="majorBidi"/>
        </w:rPr>
      </w:pPr>
      <w:r w:rsidRPr="00C87B16">
        <w:rPr>
          <w:rFonts w:asciiTheme="majorBidi" w:hAnsiTheme="majorBidi" w:cstheme="majorBidi"/>
          <w:b/>
        </w:rPr>
        <w:t>Analisis Univariat</w:t>
      </w:r>
    </w:p>
    <w:p w:rsidR="00E3698B" w:rsidRPr="00C87B16" w:rsidRDefault="00E3698B" w:rsidP="00C87B16">
      <w:pPr>
        <w:pStyle w:val="ListParagraph"/>
        <w:numPr>
          <w:ilvl w:val="0"/>
          <w:numId w:val="6"/>
        </w:numPr>
        <w:spacing w:after="0" w:line="240" w:lineRule="auto"/>
        <w:ind w:left="284" w:hanging="284"/>
        <w:jc w:val="both"/>
        <w:rPr>
          <w:rFonts w:asciiTheme="majorBidi" w:hAnsiTheme="majorBidi" w:cstheme="majorBidi"/>
          <w:b/>
        </w:rPr>
      </w:pPr>
      <w:r w:rsidRPr="00C87B16">
        <w:rPr>
          <w:rFonts w:asciiTheme="majorBidi" w:hAnsiTheme="majorBidi" w:cstheme="majorBidi"/>
          <w:b/>
        </w:rPr>
        <w:t>Distribusi</w:t>
      </w:r>
      <w:r w:rsidR="00B35CF1" w:rsidRPr="00C87B16">
        <w:rPr>
          <w:rFonts w:asciiTheme="majorBidi" w:hAnsiTheme="majorBidi" w:cstheme="majorBidi"/>
          <w:b/>
        </w:rPr>
        <w:t xml:space="preserve"> Frekuensi</w:t>
      </w:r>
      <w:r w:rsidRPr="00C87B16">
        <w:rPr>
          <w:rFonts w:asciiTheme="majorBidi" w:hAnsiTheme="majorBidi" w:cstheme="majorBidi"/>
          <w:b/>
        </w:rPr>
        <w:t xml:space="preserve"> Karakteristik Responden Berdasarkan Umur</w:t>
      </w:r>
    </w:p>
    <w:tbl>
      <w:tblPr>
        <w:tblStyle w:val="TableGrid"/>
        <w:tblW w:w="421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038"/>
        <w:gridCol w:w="550"/>
        <w:gridCol w:w="583"/>
        <w:gridCol w:w="672"/>
        <w:gridCol w:w="827"/>
        <w:gridCol w:w="549"/>
      </w:tblGrid>
      <w:tr w:rsidR="00812CC5" w:rsidRPr="00C87B16" w:rsidTr="00C87B16">
        <w:trPr>
          <w:trHeight w:val="359"/>
        </w:trPr>
        <w:tc>
          <w:tcPr>
            <w:tcW w:w="1038" w:type="dxa"/>
          </w:tcPr>
          <w:p w:rsidR="00812CC5" w:rsidRPr="00C87B16" w:rsidRDefault="00812CC5" w:rsidP="00C87B16">
            <w:pPr>
              <w:jc w:val="both"/>
              <w:rPr>
                <w:rFonts w:asciiTheme="majorBidi" w:hAnsiTheme="majorBidi" w:cstheme="majorBidi"/>
                <w:sz w:val="20"/>
                <w:szCs w:val="20"/>
              </w:rPr>
            </w:pPr>
          </w:p>
        </w:tc>
        <w:tc>
          <w:tcPr>
            <w:tcW w:w="550"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Min</w:t>
            </w:r>
          </w:p>
        </w:tc>
        <w:tc>
          <w:tcPr>
            <w:tcW w:w="583"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Max</w:t>
            </w:r>
          </w:p>
        </w:tc>
        <w:tc>
          <w:tcPr>
            <w:tcW w:w="672"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Mean</w:t>
            </w:r>
          </w:p>
        </w:tc>
        <w:tc>
          <w:tcPr>
            <w:tcW w:w="827"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Median</w:t>
            </w:r>
          </w:p>
        </w:tc>
        <w:tc>
          <w:tcPr>
            <w:tcW w:w="549"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SD</w:t>
            </w:r>
          </w:p>
        </w:tc>
      </w:tr>
      <w:tr w:rsidR="00812CC5" w:rsidRPr="00C87B16" w:rsidTr="00C87B16">
        <w:trPr>
          <w:trHeight w:val="293"/>
        </w:trPr>
        <w:tc>
          <w:tcPr>
            <w:tcW w:w="1038"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 xml:space="preserve">Umur responden </w:t>
            </w:r>
          </w:p>
        </w:tc>
        <w:tc>
          <w:tcPr>
            <w:tcW w:w="550"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12</w:t>
            </w:r>
          </w:p>
        </w:tc>
        <w:tc>
          <w:tcPr>
            <w:tcW w:w="583"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15</w:t>
            </w:r>
          </w:p>
        </w:tc>
        <w:tc>
          <w:tcPr>
            <w:tcW w:w="672"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13,88</w:t>
            </w:r>
          </w:p>
        </w:tc>
        <w:tc>
          <w:tcPr>
            <w:tcW w:w="827"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14,00</w:t>
            </w:r>
          </w:p>
        </w:tc>
        <w:tc>
          <w:tcPr>
            <w:tcW w:w="549" w:type="dxa"/>
          </w:tcPr>
          <w:p w:rsidR="00812CC5" w:rsidRPr="00C87B16" w:rsidRDefault="00812CC5" w:rsidP="00C87B16">
            <w:pPr>
              <w:jc w:val="both"/>
              <w:rPr>
                <w:rFonts w:asciiTheme="majorBidi" w:hAnsiTheme="majorBidi" w:cstheme="majorBidi"/>
                <w:sz w:val="20"/>
                <w:szCs w:val="20"/>
              </w:rPr>
            </w:pPr>
            <w:r w:rsidRPr="00C87B16">
              <w:rPr>
                <w:rFonts w:asciiTheme="majorBidi" w:hAnsiTheme="majorBidi" w:cstheme="majorBidi"/>
                <w:sz w:val="20"/>
                <w:szCs w:val="20"/>
              </w:rPr>
              <w:t>0,724</w:t>
            </w:r>
          </w:p>
        </w:tc>
      </w:tr>
    </w:tbl>
    <w:p w:rsidR="00E3698B" w:rsidRPr="00C87B16" w:rsidRDefault="00E3698B" w:rsidP="00C87B16">
      <w:pPr>
        <w:spacing w:after="0" w:line="240" w:lineRule="auto"/>
        <w:jc w:val="both"/>
        <w:rPr>
          <w:rFonts w:asciiTheme="majorBidi" w:hAnsiTheme="majorBidi" w:cstheme="majorBidi"/>
        </w:rPr>
      </w:pPr>
      <w:r w:rsidRPr="00C87B16">
        <w:rPr>
          <w:rFonts w:asciiTheme="majorBidi" w:hAnsiTheme="majorBidi" w:cstheme="majorBidi"/>
        </w:rPr>
        <w:t>Tabel 4.1 karakteristik responden berdasarkan umur (n=88)</w:t>
      </w:r>
    </w:p>
    <w:p w:rsidR="001E5B05" w:rsidRPr="00C87B16" w:rsidRDefault="00812CC5" w:rsidP="00C87B16">
      <w:pPr>
        <w:tabs>
          <w:tab w:val="left" w:pos="567"/>
          <w:tab w:val="left" w:pos="709"/>
          <w:tab w:val="left" w:pos="851"/>
        </w:tabs>
        <w:spacing w:after="0" w:line="360" w:lineRule="auto"/>
        <w:ind w:left="284"/>
        <w:jc w:val="both"/>
        <w:rPr>
          <w:rFonts w:asciiTheme="majorBidi" w:hAnsiTheme="majorBidi" w:cstheme="majorBidi"/>
        </w:rPr>
      </w:pPr>
      <w:r w:rsidRPr="00C87B16">
        <w:rPr>
          <w:rFonts w:asciiTheme="majorBidi" w:hAnsiTheme="majorBidi" w:cstheme="majorBidi"/>
        </w:rPr>
        <w:lastRenderedPageBreak/>
        <w:t xml:space="preserve">Berdasarkan hasil pengumpulan data menunjukan bahwa rata-rata umur responden adalah 14 tahun, umur terendah responden 12 tahun, umur tertinggi responden 15 tahun dan dengan nilai tengah umur 14 tahun, serta nilai simpangan baku atau standar deviasinya adalah 0,724. Hasil penelitian ini sesuai dengan hasil penelitian dari </w:t>
      </w:r>
      <w:r w:rsidRPr="00C87B16">
        <w:rPr>
          <w:rFonts w:asciiTheme="majorBidi" w:hAnsiTheme="majorBidi" w:cstheme="majorBidi"/>
        </w:rPr>
        <w:fldChar w:fldCharType="begin" w:fldLock="1"/>
      </w:r>
      <w:r w:rsidR="00D80AA8" w:rsidRPr="00C87B16">
        <w:rPr>
          <w:rFonts w:asciiTheme="majorBidi" w:hAnsiTheme="majorBidi" w:cstheme="majorBidi"/>
        </w:rPr>
        <w:instrText>ADDIN CSL_CITATION {"citationItems":[{"id":"ITEM-1","itemData":{"abstract":"Corona Virus Disease (Covid-19) adalah salah satu penyakit menular dari orang ke orang dalam waktu yang sangat singkat dengan beberapa gejala, yaitu demam tinggi, batuk, sesak, tidak nafsu makan dan lemas. Remaja merupakan usia transisi dimana saat perkembangan biologisnya, sehingga dapat menimbulkan kecemasan yang tidak dapat dikontrol. Salah satunya adalah faktor yang mempengaruhi kecemasan adalah pengetahuan. Tujuan penelitian ini ialah untuk mengetahui hubungan antara pengetahuan dengan kecemasan pada siswa SMA Swasta Advent Pemantang Siantar terhadap pandemi Covid-19. Metode yang digunakan dalam penelitian ini adalah deskriftif korelasi dengan pendekan cross sectional, teknik pengumpulan data dengan total sampling pada 72 siswa. Analisa data dengan menggunakan uji skala likert . Terus hasil yg didapatkan pengetahuan siswa terhadap covid-19 pada kategori baik (70%), kecemasan siswa terhadap penularan covid-19 kategori berat. Uji korelasi antara pengetahuan dan kecemasan siswa mempunyai nilai p 0.007&lt;0.05, hal ini mempunyai arti terdapat hubungan yang signifikan antara pengetahuan dengan kecemasan siswa terhadap pandemi Covid-19. Rekomendasi yang diberikan adalah peningkatan pengetahuan untuk pencegahahan kecemasan.","author":[{"dropping-particle":"","family":"Manurung","given":"Erda","non-dropping-particle":"","parse-names":false,"suffix":""},{"dropping-particle":"","family":"Siagian","given":"Nurhayati","non-dropping-particle":"","parse-names":false,"suffix":""},{"dropping-particle":"","family":"Indonesia","given":"Universitas Advent","non-dropping-particle":"","parse-names":false,"suffix":""},{"dropping-particle":"","family":"Kolonel","given":"Jln","non-dropping-particle":"","parse-names":false,"suffix":""},{"dropping-particle":"","family":"No","given":"Masturi","non-dropping-particle":"","parse-names":false,"suffix":""},{"dropping-particle":"","family":"Barat","given":"Kabupaten Bandung","non-dropping-particle":"","parse-names":false,"suffix":""}],"container-title":"Nursing Inside Community","id":"ITEM-1","issued":{"date-parts":[["2020"]]},"page":"8-14","title":"Hubungan Pengetahuan dengan Kecemasan Siswa SMA Swasta Terhadap Pandemi Covid-19","type":"article-journal","volume":"3"},"uris":["http://www.mendeley.com/documents/?uuid=df30c31c-3aff-4709-86c0-57e51f9a769a"]}],"mendeley":{"formattedCitation":"(Manurung et al. 2020)","plainTextFormattedCitation":"(Manurung et al. 2020)","previouslyFormattedCitation":"(Manurung et al. 2020)"},"properties":{"noteIndex":0},"schema":"https://github.com/citation-style-language/schema/raw/master/csl-citation.json"}</w:instrText>
      </w:r>
      <w:r w:rsidRPr="00C87B16">
        <w:rPr>
          <w:rFonts w:asciiTheme="majorBidi" w:hAnsiTheme="majorBidi" w:cstheme="majorBidi"/>
        </w:rPr>
        <w:fldChar w:fldCharType="separate"/>
      </w:r>
      <w:r w:rsidR="00E04E77" w:rsidRPr="00C87B16">
        <w:rPr>
          <w:rFonts w:asciiTheme="majorBidi" w:hAnsiTheme="majorBidi" w:cstheme="majorBidi"/>
          <w:noProof/>
        </w:rPr>
        <w:t>(Manurung et al. 2020)</w:t>
      </w:r>
      <w:r w:rsidRPr="00C87B16">
        <w:rPr>
          <w:rFonts w:asciiTheme="majorBidi" w:hAnsiTheme="majorBidi" w:cstheme="majorBidi"/>
        </w:rPr>
        <w:fldChar w:fldCharType="end"/>
      </w:r>
      <w:r w:rsidRPr="00C87B16">
        <w:rPr>
          <w:rFonts w:asciiTheme="majorBidi" w:hAnsiTheme="majorBidi" w:cstheme="majorBidi"/>
        </w:rPr>
        <w:t xml:space="preserve"> yang menunjukan hasil umur responden rata-rata adalah 12,37 tahun lalu yang termuda adalah 11 tahun dan yang tertua adalah 14 tahun.</w:t>
      </w:r>
    </w:p>
    <w:p w:rsidR="00E3698B" w:rsidRDefault="00B35CF1" w:rsidP="00C87B16">
      <w:pPr>
        <w:pStyle w:val="ListParagraph"/>
        <w:numPr>
          <w:ilvl w:val="0"/>
          <w:numId w:val="6"/>
        </w:numPr>
        <w:spacing w:after="0" w:line="240" w:lineRule="auto"/>
        <w:ind w:left="284" w:hanging="284"/>
        <w:jc w:val="both"/>
        <w:rPr>
          <w:rFonts w:asciiTheme="majorBidi" w:hAnsiTheme="majorBidi" w:cstheme="majorBidi"/>
          <w:b/>
        </w:rPr>
      </w:pPr>
      <w:r w:rsidRPr="00C87B16">
        <w:rPr>
          <w:rFonts w:asciiTheme="majorBidi" w:hAnsiTheme="majorBidi" w:cstheme="majorBidi"/>
          <w:b/>
        </w:rPr>
        <w:t xml:space="preserve">Distribusi Frekuensi </w:t>
      </w:r>
      <w:r w:rsidR="00E3698B" w:rsidRPr="00C87B16">
        <w:rPr>
          <w:rFonts w:asciiTheme="majorBidi" w:hAnsiTheme="majorBidi" w:cstheme="majorBidi"/>
          <w:b/>
        </w:rPr>
        <w:t>Karakteristik Responden Berdasarkan Jenis Kelamin</w:t>
      </w:r>
    </w:p>
    <w:p w:rsidR="00C87B16" w:rsidRDefault="00C87B16" w:rsidP="00C87B16">
      <w:pPr>
        <w:spacing w:after="0" w:line="360" w:lineRule="auto"/>
        <w:jc w:val="center"/>
        <w:rPr>
          <w:rFonts w:asciiTheme="majorBidi" w:hAnsiTheme="majorBidi" w:cstheme="majorBidi"/>
          <w:b/>
        </w:rPr>
      </w:pPr>
      <w:r w:rsidRPr="00C87B16">
        <w:rPr>
          <w:rFonts w:asciiTheme="majorBidi" w:hAnsiTheme="majorBidi" w:cstheme="majorBidi"/>
        </w:rPr>
        <w:t>Tabel 4.2 karakteristik responden berdasarkan jenis kelamin (n=88)</w:t>
      </w:r>
    </w:p>
    <w:tbl>
      <w:tblPr>
        <w:tblStyle w:val="TableGrid"/>
        <w:tblW w:w="3510" w:type="dxa"/>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235"/>
        <w:gridCol w:w="1141"/>
        <w:gridCol w:w="1134"/>
      </w:tblGrid>
      <w:tr w:rsidR="00287FE7" w:rsidRPr="00C87B16" w:rsidTr="00C87B16">
        <w:trPr>
          <w:trHeight w:val="20"/>
        </w:trPr>
        <w:tc>
          <w:tcPr>
            <w:tcW w:w="1235" w:type="dxa"/>
            <w:tcBorders>
              <w:bottom w:val="single" w:sz="4" w:space="0" w:color="auto"/>
            </w:tcBorders>
          </w:tcPr>
          <w:p w:rsidR="00287FE7" w:rsidRPr="00C87B16" w:rsidRDefault="00287FE7" w:rsidP="00C87B16">
            <w:pPr>
              <w:jc w:val="both"/>
              <w:rPr>
                <w:rFonts w:asciiTheme="majorBidi" w:hAnsiTheme="majorBidi" w:cstheme="majorBidi"/>
                <w:b/>
                <w:sz w:val="20"/>
                <w:szCs w:val="20"/>
              </w:rPr>
            </w:pPr>
            <w:r w:rsidRPr="00C87B16">
              <w:rPr>
                <w:rFonts w:asciiTheme="majorBidi" w:hAnsiTheme="majorBidi" w:cstheme="majorBidi"/>
                <w:b/>
                <w:sz w:val="20"/>
                <w:szCs w:val="20"/>
              </w:rPr>
              <w:t>Jenis Kelamin</w:t>
            </w:r>
          </w:p>
        </w:tc>
        <w:tc>
          <w:tcPr>
            <w:tcW w:w="1141" w:type="dxa"/>
            <w:tcBorders>
              <w:bottom w:val="single" w:sz="4" w:space="0" w:color="auto"/>
            </w:tcBorders>
          </w:tcPr>
          <w:p w:rsidR="00287FE7" w:rsidRPr="00C87B16" w:rsidRDefault="00287FE7" w:rsidP="00C87B16">
            <w:pPr>
              <w:jc w:val="both"/>
              <w:rPr>
                <w:rFonts w:asciiTheme="majorBidi" w:hAnsiTheme="majorBidi" w:cstheme="majorBidi"/>
                <w:b/>
                <w:sz w:val="20"/>
                <w:szCs w:val="20"/>
              </w:rPr>
            </w:pPr>
            <w:r w:rsidRPr="00C87B16">
              <w:rPr>
                <w:rFonts w:asciiTheme="majorBidi" w:hAnsiTheme="majorBidi" w:cstheme="majorBidi"/>
                <w:b/>
                <w:sz w:val="20"/>
                <w:szCs w:val="20"/>
              </w:rPr>
              <w:t>Frekuensi (F)</w:t>
            </w:r>
          </w:p>
        </w:tc>
        <w:tc>
          <w:tcPr>
            <w:tcW w:w="1134" w:type="dxa"/>
            <w:tcBorders>
              <w:bottom w:val="single" w:sz="4" w:space="0" w:color="auto"/>
            </w:tcBorders>
          </w:tcPr>
          <w:p w:rsidR="00287FE7" w:rsidRPr="00C87B16" w:rsidRDefault="00287FE7" w:rsidP="00C87B16">
            <w:pPr>
              <w:jc w:val="both"/>
              <w:rPr>
                <w:rFonts w:asciiTheme="majorBidi" w:hAnsiTheme="majorBidi" w:cstheme="majorBidi"/>
                <w:b/>
                <w:sz w:val="20"/>
                <w:szCs w:val="20"/>
              </w:rPr>
            </w:pPr>
            <w:r w:rsidRPr="00C87B16">
              <w:rPr>
                <w:rFonts w:asciiTheme="majorBidi" w:hAnsiTheme="majorBidi" w:cstheme="majorBidi"/>
                <w:b/>
                <w:sz w:val="20"/>
                <w:szCs w:val="20"/>
              </w:rPr>
              <w:t>Persentase (%)</w:t>
            </w:r>
          </w:p>
        </w:tc>
      </w:tr>
      <w:tr w:rsidR="00287FE7" w:rsidRPr="00C87B16" w:rsidTr="00C87B16">
        <w:trPr>
          <w:trHeight w:val="20"/>
        </w:trPr>
        <w:tc>
          <w:tcPr>
            <w:tcW w:w="1235" w:type="dxa"/>
            <w:tcBorders>
              <w:bottom w:val="nil"/>
            </w:tcBorders>
          </w:tcPr>
          <w:p w:rsidR="00287FE7" w:rsidRPr="00C87B16" w:rsidRDefault="00287FE7" w:rsidP="00C87B16">
            <w:pPr>
              <w:jc w:val="both"/>
              <w:rPr>
                <w:rFonts w:asciiTheme="majorBidi" w:hAnsiTheme="majorBidi" w:cstheme="majorBidi"/>
                <w:sz w:val="20"/>
                <w:szCs w:val="20"/>
              </w:rPr>
            </w:pPr>
            <w:r w:rsidRPr="00C87B16">
              <w:rPr>
                <w:rFonts w:asciiTheme="majorBidi" w:hAnsiTheme="majorBidi" w:cstheme="majorBidi"/>
                <w:sz w:val="20"/>
                <w:szCs w:val="20"/>
              </w:rPr>
              <w:t>Laki-laki</w:t>
            </w:r>
          </w:p>
        </w:tc>
        <w:tc>
          <w:tcPr>
            <w:tcW w:w="1141" w:type="dxa"/>
            <w:tcBorders>
              <w:bottom w:val="nil"/>
            </w:tcBorders>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38</w:t>
            </w:r>
          </w:p>
        </w:tc>
        <w:tc>
          <w:tcPr>
            <w:tcW w:w="1134" w:type="dxa"/>
            <w:tcBorders>
              <w:bottom w:val="nil"/>
            </w:tcBorders>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43,2</w:t>
            </w:r>
          </w:p>
        </w:tc>
      </w:tr>
      <w:tr w:rsidR="00287FE7" w:rsidRPr="00C87B16" w:rsidTr="00C87B16">
        <w:trPr>
          <w:trHeight w:val="20"/>
        </w:trPr>
        <w:tc>
          <w:tcPr>
            <w:tcW w:w="1235" w:type="dxa"/>
            <w:tcBorders>
              <w:top w:val="nil"/>
            </w:tcBorders>
          </w:tcPr>
          <w:p w:rsidR="00287FE7" w:rsidRPr="00C87B16" w:rsidRDefault="00287FE7" w:rsidP="00C87B16">
            <w:pPr>
              <w:jc w:val="both"/>
              <w:rPr>
                <w:rFonts w:asciiTheme="majorBidi" w:hAnsiTheme="majorBidi" w:cstheme="majorBidi"/>
                <w:sz w:val="20"/>
                <w:szCs w:val="20"/>
              </w:rPr>
            </w:pPr>
            <w:r w:rsidRPr="00C87B16">
              <w:rPr>
                <w:rFonts w:asciiTheme="majorBidi" w:hAnsiTheme="majorBidi" w:cstheme="majorBidi"/>
                <w:sz w:val="20"/>
                <w:szCs w:val="20"/>
              </w:rPr>
              <w:t xml:space="preserve">Perempuan </w:t>
            </w:r>
          </w:p>
        </w:tc>
        <w:tc>
          <w:tcPr>
            <w:tcW w:w="1141" w:type="dxa"/>
            <w:tcBorders>
              <w:top w:val="nil"/>
            </w:tcBorders>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50</w:t>
            </w:r>
          </w:p>
        </w:tc>
        <w:tc>
          <w:tcPr>
            <w:tcW w:w="1134" w:type="dxa"/>
            <w:tcBorders>
              <w:top w:val="nil"/>
            </w:tcBorders>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56,8</w:t>
            </w:r>
          </w:p>
        </w:tc>
      </w:tr>
      <w:tr w:rsidR="00287FE7" w:rsidRPr="00C87B16" w:rsidTr="00C87B16">
        <w:trPr>
          <w:trHeight w:val="20"/>
        </w:trPr>
        <w:tc>
          <w:tcPr>
            <w:tcW w:w="1235" w:type="dxa"/>
          </w:tcPr>
          <w:p w:rsidR="00287FE7" w:rsidRPr="00C87B16" w:rsidRDefault="00287FE7" w:rsidP="00C87B16">
            <w:pPr>
              <w:jc w:val="both"/>
              <w:rPr>
                <w:rFonts w:asciiTheme="majorBidi" w:hAnsiTheme="majorBidi" w:cstheme="majorBidi"/>
                <w:b/>
                <w:sz w:val="20"/>
                <w:szCs w:val="20"/>
              </w:rPr>
            </w:pPr>
            <w:r w:rsidRPr="00C87B16">
              <w:rPr>
                <w:rFonts w:asciiTheme="majorBidi" w:hAnsiTheme="majorBidi" w:cstheme="majorBidi"/>
                <w:b/>
                <w:sz w:val="20"/>
                <w:szCs w:val="20"/>
              </w:rPr>
              <w:t xml:space="preserve">Jumlah </w:t>
            </w:r>
          </w:p>
        </w:tc>
        <w:tc>
          <w:tcPr>
            <w:tcW w:w="1141" w:type="dxa"/>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88</w:t>
            </w:r>
          </w:p>
        </w:tc>
        <w:tc>
          <w:tcPr>
            <w:tcW w:w="1134" w:type="dxa"/>
            <w:vAlign w:val="center"/>
          </w:tcPr>
          <w:p w:rsidR="00287FE7" w:rsidRPr="00C87B16" w:rsidRDefault="00287FE7"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100,0</w:t>
            </w:r>
          </w:p>
        </w:tc>
      </w:tr>
    </w:tbl>
    <w:p w:rsidR="00C87B16" w:rsidRDefault="001E5B05" w:rsidP="00C87B16">
      <w:pPr>
        <w:spacing w:after="0" w:line="240" w:lineRule="auto"/>
        <w:ind w:left="567"/>
        <w:jc w:val="both"/>
        <w:rPr>
          <w:rFonts w:asciiTheme="majorBidi" w:hAnsiTheme="majorBidi" w:cstheme="majorBidi"/>
          <w:b/>
        </w:rPr>
      </w:pPr>
      <w:r w:rsidRPr="00C87B16">
        <w:rPr>
          <w:rFonts w:asciiTheme="majorBidi" w:hAnsiTheme="majorBidi" w:cstheme="majorBidi"/>
        </w:rPr>
        <w:t xml:space="preserve"> </w:t>
      </w:r>
    </w:p>
    <w:p w:rsidR="00E3698B" w:rsidRPr="00C87B16" w:rsidRDefault="003C088C" w:rsidP="00C87B16">
      <w:pPr>
        <w:tabs>
          <w:tab w:val="left" w:pos="567"/>
          <w:tab w:val="left" w:pos="709"/>
          <w:tab w:val="left" w:pos="851"/>
        </w:tabs>
        <w:spacing w:after="0" w:line="360" w:lineRule="auto"/>
        <w:ind w:left="284"/>
        <w:jc w:val="both"/>
        <w:rPr>
          <w:rFonts w:asciiTheme="majorBidi" w:hAnsiTheme="majorBidi" w:cstheme="majorBidi"/>
        </w:rPr>
      </w:pPr>
      <w:r w:rsidRPr="00C87B16">
        <w:rPr>
          <w:rFonts w:asciiTheme="majorBidi" w:hAnsiTheme="majorBidi" w:cstheme="majorBidi"/>
          <w:b/>
        </w:rPr>
        <w:tab/>
      </w:r>
      <w:r w:rsidRPr="00C87B16">
        <w:rPr>
          <w:rFonts w:asciiTheme="majorBidi" w:hAnsiTheme="majorBidi" w:cstheme="majorBidi"/>
          <w:b/>
        </w:rPr>
        <w:tab/>
      </w:r>
      <w:r w:rsidR="00812CC5" w:rsidRPr="00C87B16">
        <w:rPr>
          <w:rFonts w:asciiTheme="majorBidi" w:hAnsiTheme="majorBidi" w:cstheme="majorBidi"/>
        </w:rPr>
        <w:t>Karakteristik responden berdasarkan jenis kelamin dari total keseluruhan 88 responden yaitu perempuan sebanyak 50 responden (</w:t>
      </w:r>
      <w:r w:rsidR="00812CC5" w:rsidRPr="00C87B16">
        <w:rPr>
          <w:rFonts w:asciiTheme="majorBidi" w:hAnsiTheme="majorBidi" w:cstheme="majorBidi"/>
          <w:color w:val="000000"/>
        </w:rPr>
        <w:t>56,8%),</w:t>
      </w:r>
      <w:r w:rsidR="00812CC5" w:rsidRPr="00C87B16">
        <w:rPr>
          <w:rFonts w:asciiTheme="majorBidi" w:hAnsiTheme="majorBidi" w:cstheme="majorBidi"/>
        </w:rPr>
        <w:t xml:space="preserve"> dan laki-laki sebanyak 38 responden (</w:t>
      </w:r>
      <w:r w:rsidR="00812CC5" w:rsidRPr="00C87B16">
        <w:rPr>
          <w:rFonts w:asciiTheme="majorBidi" w:hAnsiTheme="majorBidi" w:cstheme="majorBidi"/>
          <w:color w:val="000000"/>
        </w:rPr>
        <w:t xml:space="preserve">43,2%). Hasil ini sejalan dengan penelitian </w:t>
      </w:r>
      <w:r w:rsidR="00812CC5" w:rsidRPr="00C87B16">
        <w:rPr>
          <w:rFonts w:asciiTheme="majorBidi" w:hAnsiTheme="majorBidi" w:cstheme="majorBidi"/>
          <w:color w:val="000000"/>
        </w:rPr>
        <w:fldChar w:fldCharType="begin" w:fldLock="1"/>
      </w:r>
      <w:r w:rsidR="00D80AA8" w:rsidRPr="00C87B16">
        <w:rPr>
          <w:rFonts w:asciiTheme="majorBidi" w:hAnsiTheme="majorBidi" w:cstheme="majorBidi"/>
          <w:color w:val="000000"/>
        </w:rPr>
        <w:instrText>ADDIN CSL_CITATION {"citationItems":[{"id":"ITEM-1","itemData":{"abstract":"Corona Virus Disease (Covid-19) adalah salah satu penyakit menular dari orang ke orang dalam waktu yang sangat singkat dengan beberapa gejala, yaitu demam tinggi, batuk, sesak, tidak nafsu makan dan lemas. Remaja merupakan usia transisi dimana saat perkembangan biologisnya, sehingga dapat menimbulkan kecemasan yang tidak dapat dikontrol. Salah satunya adalah faktor yang mempengaruhi kecemasan adalah pengetahuan. Tujuan penelitian ini ialah untuk mengetahui hubungan antara pengetahuan dengan kecemasan pada siswa SMA Swasta Advent Pemantang Siantar terhadap pandemi Covid-19. Metode yang digunakan dalam penelitian ini adalah deskriftif korelasi dengan pendekan cross sectional, teknik pengumpulan data dengan total sampling pada 72 siswa. Analisa data dengan menggunakan uji skala likert . Terus hasil yg didapatkan pengetahuan siswa terhadap covid-19 pada kategori baik (70%), kecemasan siswa terhadap penularan covid-19 kategori berat. Uji korelasi antara pengetahuan dan kecemasan siswa mempunyai nilai p 0.007&lt;0.05, hal ini mempunyai arti terdapat hubungan yang signifikan antara pengetahuan dengan kecemasan siswa terhadap pandemi Covid-19. Rekomendasi yang diberikan adalah peningkatan pengetahuan untuk pencegahahan kecemasan.","author":[{"dropping-particle":"","family":"Manurung","given":"Erda","non-dropping-particle":"","parse-names":false,"suffix":""},{"dropping-particle":"","family":"Siagian","given":"Nurhayati","non-dropping-particle":"","parse-names":false,"suffix":""},{"dropping-particle":"","family":"Indonesia","given":"Universitas Advent","non-dropping-particle":"","parse-names":false,"suffix":""},{"dropping-particle":"","family":"Kolonel","given":"Jln","non-dropping-particle":"","parse-names":false,"suffix":""},{"dropping-particle":"","family":"No","given":"Masturi","non-dropping-particle":"","parse-names":false,"suffix":""},{"dropping-particle":"","family":"Barat","given":"Kabupaten Bandung","non-dropping-particle":"","parse-names":false,"suffix":""}],"container-title":"Nursing Inside Community","id":"ITEM-1","issued":{"date-parts":[["2020"]]},"page":"8-14","title":"Hubungan Pengetahuan dengan Kecemasan Siswa SMA Swasta Terhadap Pandemi Covid-19","type":"article-journal","volume":"3"},"uris":["http://www.mendeley.com/documents/?uuid=df30c31c-3aff-4709-86c0-57e51f9a769a"]}],"mendeley":{"formattedCitation":"(Manurung et al. 2020)","manualFormatting":"Manurung et al., (2020)","plainTextFormattedCitation":"(Manurung et al. 2020)","previouslyFormattedCitation":"(Manurung et al. 2020)"},"properties":{"noteIndex":0},"schema":"https://github.com/citation-style-language/schema/raw/master/csl-citation.json"}</w:instrText>
      </w:r>
      <w:r w:rsidR="00812CC5" w:rsidRPr="00C87B16">
        <w:rPr>
          <w:rFonts w:asciiTheme="majorBidi" w:hAnsiTheme="majorBidi" w:cstheme="majorBidi"/>
          <w:color w:val="000000"/>
        </w:rPr>
        <w:fldChar w:fldCharType="separate"/>
      </w:r>
      <w:r w:rsidR="00812CC5" w:rsidRPr="00C87B16">
        <w:rPr>
          <w:rFonts w:asciiTheme="majorBidi" w:hAnsiTheme="majorBidi" w:cstheme="majorBidi"/>
          <w:noProof/>
          <w:color w:val="000000"/>
        </w:rPr>
        <w:t>Manurung et al., (2020)</w:t>
      </w:r>
      <w:r w:rsidR="00812CC5" w:rsidRPr="00C87B16">
        <w:rPr>
          <w:rFonts w:asciiTheme="majorBidi" w:hAnsiTheme="majorBidi" w:cstheme="majorBidi"/>
          <w:color w:val="000000"/>
        </w:rPr>
        <w:fldChar w:fldCharType="end"/>
      </w:r>
      <w:r w:rsidR="00812CC5" w:rsidRPr="00C87B16">
        <w:rPr>
          <w:rFonts w:asciiTheme="majorBidi" w:hAnsiTheme="majorBidi" w:cstheme="majorBidi"/>
          <w:color w:val="000000"/>
        </w:rPr>
        <w:t xml:space="preserve"> yang menunjukan data karakterisitik jenis kelamin partisipan, Perempuan yaitu berjumlah 44 partisipan (61.1%), dan laki-laki berjumlah 28 partisipan (38,8%). Hasil </w:t>
      </w:r>
      <w:r w:rsidR="00812CC5" w:rsidRPr="00C87B16">
        <w:rPr>
          <w:rFonts w:asciiTheme="majorBidi" w:hAnsiTheme="majorBidi" w:cstheme="majorBidi"/>
          <w:color w:val="000000"/>
        </w:rPr>
        <w:lastRenderedPageBreak/>
        <w:t xml:space="preserve">serupa juga </w:t>
      </w:r>
      <w:r w:rsidR="00812CC5" w:rsidRPr="00C87B16">
        <w:rPr>
          <w:rFonts w:asciiTheme="majorBidi" w:hAnsiTheme="majorBidi" w:cstheme="majorBidi"/>
        </w:rPr>
        <w:t xml:space="preserve">sejalan dengan penelitian kecemasan </w:t>
      </w:r>
      <w:r w:rsidR="00812CC5" w:rsidRPr="00C87B16">
        <w:rPr>
          <w:rFonts w:asciiTheme="majorBidi" w:hAnsiTheme="majorBidi" w:cstheme="majorBidi"/>
        </w:rPr>
        <w:fldChar w:fldCharType="begin" w:fldLock="1"/>
      </w:r>
      <w:r w:rsidR="00D80AA8" w:rsidRPr="00C87B16">
        <w:rPr>
          <w:rFonts w:asciiTheme="majorBidi" w:hAnsiTheme="majorBidi" w:cstheme="majorBidi"/>
        </w:rPr>
        <w:instrText>ADDIN CSL_CITATION {"citationItems":[{"id":"ITEM-1","itemData":{"author":[{"dropping-particle":"","family":"Kurniasanti","given":"Nur Arsiska","non-dropping-particle":"","parse-names":false,"suffix":""},{"dropping-particle":"","family":"Yuniartika","given":"Wachidah","non-dropping-particle":"","parse-names":false,"suffix":""},{"dropping-particle":"","family":"Di","given":"Masyarakat","non-dropping-particle":"","parse-names":false,"suffix":""},{"dropping-particle":"","family":"Selatan","given":"Cilacap","non-dropping-particle":"","parse-names":false,"suffix":""}],"id":"ITEM-1","issued":{"date-parts":[["2021"]]},"page":"87-94","title":"Gambaran Kecemasan Pasca Karantina pada Masyarakat di Kecamatan Cilacap Selatan","type":"article-journal"},"uris":["http://www.mendeley.com/documents/?uuid=35b09e7f-aa38-42b3-a3dd-cfcb67446ae6"]}],"mendeley":{"formattedCitation":"(Kurniasanti et al. 2021)","manualFormatting":"Kurniasanti et al., (2021)","plainTextFormattedCitation":"(Kurniasanti et al. 2021)","previouslyFormattedCitation":"(Kurniasanti et al. 2021)"},"properties":{"noteIndex":0},"schema":"https://github.com/citation-style-language/schema/raw/master/csl-citation.json"}</w:instrText>
      </w:r>
      <w:r w:rsidR="00812CC5" w:rsidRPr="00C87B16">
        <w:rPr>
          <w:rFonts w:asciiTheme="majorBidi" w:hAnsiTheme="majorBidi" w:cstheme="majorBidi"/>
        </w:rPr>
        <w:fldChar w:fldCharType="separate"/>
      </w:r>
      <w:r w:rsidR="00812CC5" w:rsidRPr="00C87B16">
        <w:rPr>
          <w:rFonts w:asciiTheme="majorBidi" w:hAnsiTheme="majorBidi" w:cstheme="majorBidi"/>
          <w:noProof/>
        </w:rPr>
        <w:t>Kurniasanti et al., (2021)</w:t>
      </w:r>
      <w:r w:rsidR="00812CC5" w:rsidRPr="00C87B16">
        <w:rPr>
          <w:rFonts w:asciiTheme="majorBidi" w:hAnsiTheme="majorBidi" w:cstheme="majorBidi"/>
        </w:rPr>
        <w:fldChar w:fldCharType="end"/>
      </w:r>
      <w:r w:rsidR="00812CC5" w:rsidRPr="00C87B16">
        <w:rPr>
          <w:rFonts w:asciiTheme="majorBidi" w:hAnsiTheme="majorBidi" w:cstheme="majorBidi"/>
        </w:rPr>
        <w:t xml:space="preserve"> dengan jumlah responden 202 orang berdasarkan jenis kelamin paling banyak adalah perempuan yaitu sebanyak 116 (57,4%) responden dan yang laki-laki 86 (42,6) responden.</w:t>
      </w:r>
    </w:p>
    <w:p w:rsidR="00E3698B" w:rsidRPr="00C87B16" w:rsidRDefault="00B35CF1" w:rsidP="00C87B16">
      <w:pPr>
        <w:pStyle w:val="ListParagraph"/>
        <w:numPr>
          <w:ilvl w:val="0"/>
          <w:numId w:val="6"/>
        </w:numPr>
        <w:spacing w:after="0" w:line="240" w:lineRule="auto"/>
        <w:ind w:left="284" w:hanging="284"/>
        <w:jc w:val="both"/>
        <w:rPr>
          <w:rFonts w:asciiTheme="majorBidi" w:hAnsiTheme="majorBidi" w:cstheme="majorBidi"/>
          <w:b/>
        </w:rPr>
      </w:pPr>
      <w:r w:rsidRPr="00C87B16">
        <w:rPr>
          <w:rFonts w:asciiTheme="majorBidi" w:hAnsiTheme="majorBidi" w:cstheme="majorBidi"/>
          <w:b/>
        </w:rPr>
        <w:t xml:space="preserve">Distribusi Frekuensi </w:t>
      </w:r>
      <w:r w:rsidR="00E3698B" w:rsidRPr="00C87B16">
        <w:rPr>
          <w:rFonts w:asciiTheme="majorBidi" w:hAnsiTheme="majorBidi" w:cstheme="majorBidi"/>
          <w:b/>
        </w:rPr>
        <w:t>Karakteristik Responden Berdasarkan Tinggal Satu rumah dengan Orang Tua</w:t>
      </w:r>
    </w:p>
    <w:p w:rsidR="00812CC5" w:rsidRDefault="00E3698B" w:rsidP="00C87B16">
      <w:pPr>
        <w:pStyle w:val="ListParagraph"/>
        <w:spacing w:after="0" w:line="240" w:lineRule="auto"/>
        <w:ind w:left="426"/>
        <w:jc w:val="both"/>
        <w:rPr>
          <w:rFonts w:asciiTheme="majorBidi" w:hAnsiTheme="majorBidi" w:cstheme="majorBidi"/>
        </w:rPr>
      </w:pPr>
      <w:r w:rsidRPr="00C87B16">
        <w:rPr>
          <w:rFonts w:asciiTheme="majorBidi" w:hAnsiTheme="majorBidi" w:cstheme="majorBidi"/>
        </w:rPr>
        <w:t xml:space="preserve">Tabel </w:t>
      </w:r>
      <w:r w:rsidR="00812CC5" w:rsidRPr="00C87B16">
        <w:rPr>
          <w:rFonts w:asciiTheme="majorBidi" w:hAnsiTheme="majorBidi" w:cstheme="majorBidi"/>
        </w:rPr>
        <w:t>4.3</w:t>
      </w:r>
      <w:r w:rsidRPr="00C87B16">
        <w:rPr>
          <w:rFonts w:asciiTheme="majorBidi" w:hAnsiTheme="majorBidi" w:cstheme="majorBidi"/>
        </w:rPr>
        <w:t xml:space="preserve"> karakteristik responden berdasarkan tinggal satu rumah dengan orang tua (n=88)</w:t>
      </w:r>
    </w:p>
    <w:p w:rsidR="00C87B16" w:rsidRDefault="00C87B16" w:rsidP="00C87B16">
      <w:pPr>
        <w:pStyle w:val="ListParagraph"/>
        <w:spacing w:after="0" w:line="240" w:lineRule="auto"/>
        <w:ind w:left="426"/>
        <w:jc w:val="both"/>
        <w:rPr>
          <w:rFonts w:asciiTheme="majorBidi" w:hAnsiTheme="majorBidi" w:cstheme="majorBidi"/>
        </w:rPr>
      </w:pPr>
    </w:p>
    <w:tbl>
      <w:tblPr>
        <w:tblStyle w:val="TableGrid"/>
        <w:tblW w:w="3720" w:type="dxa"/>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026"/>
        <w:gridCol w:w="1026"/>
      </w:tblGrid>
      <w:tr w:rsidR="00C87B16" w:rsidRPr="00C87B16" w:rsidTr="00C87B16">
        <w:trPr>
          <w:trHeight w:val="376"/>
          <w:jc w:val="right"/>
        </w:trPr>
        <w:tc>
          <w:tcPr>
            <w:tcW w:w="1668" w:type="dxa"/>
            <w:tcBorders>
              <w:top w:val="single" w:sz="4" w:space="0" w:color="auto"/>
              <w:left w:val="nil"/>
              <w:bottom w:val="single" w:sz="4" w:space="0" w:color="000000" w:themeColor="text1"/>
            </w:tcBorders>
          </w:tcPr>
          <w:p w:rsidR="00C87B16" w:rsidRPr="00C87B16" w:rsidRDefault="00C87B16" w:rsidP="00C87B16">
            <w:pPr>
              <w:jc w:val="both"/>
              <w:rPr>
                <w:rFonts w:asciiTheme="majorBidi" w:hAnsiTheme="majorBidi" w:cstheme="majorBidi"/>
                <w:b/>
                <w:sz w:val="20"/>
                <w:szCs w:val="20"/>
              </w:rPr>
            </w:pPr>
            <w:r w:rsidRPr="00C87B16">
              <w:rPr>
                <w:rFonts w:asciiTheme="majorBidi" w:hAnsiTheme="majorBidi" w:cstheme="majorBidi"/>
                <w:b/>
                <w:sz w:val="20"/>
                <w:szCs w:val="20"/>
              </w:rPr>
              <w:t>Tinggal Satu Rumah dengan Orang Tua</w:t>
            </w:r>
          </w:p>
        </w:tc>
        <w:tc>
          <w:tcPr>
            <w:tcW w:w="1026" w:type="dxa"/>
            <w:tcBorders>
              <w:top w:val="single" w:sz="4" w:space="0" w:color="auto"/>
              <w:bottom w:val="single" w:sz="4" w:space="0" w:color="000000" w:themeColor="text1"/>
            </w:tcBorders>
          </w:tcPr>
          <w:p w:rsidR="00C87B16" w:rsidRPr="00C87B16" w:rsidRDefault="00C87B16" w:rsidP="00C87B16">
            <w:pPr>
              <w:jc w:val="both"/>
              <w:rPr>
                <w:rFonts w:asciiTheme="majorBidi" w:hAnsiTheme="majorBidi" w:cstheme="majorBidi"/>
                <w:b/>
                <w:sz w:val="20"/>
                <w:szCs w:val="20"/>
              </w:rPr>
            </w:pPr>
            <w:r w:rsidRPr="00C87B16">
              <w:rPr>
                <w:rFonts w:asciiTheme="majorBidi" w:hAnsiTheme="majorBidi" w:cstheme="majorBidi"/>
                <w:b/>
                <w:sz w:val="20"/>
                <w:szCs w:val="20"/>
              </w:rPr>
              <w:t>Frekuensi (F)</w:t>
            </w:r>
          </w:p>
        </w:tc>
        <w:tc>
          <w:tcPr>
            <w:tcW w:w="1026" w:type="dxa"/>
            <w:tcBorders>
              <w:top w:val="single" w:sz="4" w:space="0" w:color="auto"/>
              <w:bottom w:val="single" w:sz="4" w:space="0" w:color="000000" w:themeColor="text1"/>
              <w:right w:val="nil"/>
            </w:tcBorders>
          </w:tcPr>
          <w:p w:rsidR="00C87B16" w:rsidRPr="00C87B16" w:rsidRDefault="00C87B16" w:rsidP="00C87B16">
            <w:pPr>
              <w:jc w:val="both"/>
              <w:rPr>
                <w:rFonts w:asciiTheme="majorBidi" w:hAnsiTheme="majorBidi" w:cstheme="majorBidi"/>
                <w:b/>
                <w:sz w:val="20"/>
                <w:szCs w:val="20"/>
              </w:rPr>
            </w:pPr>
            <w:r w:rsidRPr="00C87B16">
              <w:rPr>
                <w:rFonts w:asciiTheme="majorBidi" w:hAnsiTheme="majorBidi" w:cstheme="majorBidi"/>
                <w:b/>
                <w:sz w:val="20"/>
                <w:szCs w:val="20"/>
              </w:rPr>
              <w:t>Persentase (%)</w:t>
            </w:r>
          </w:p>
        </w:tc>
      </w:tr>
      <w:tr w:rsidR="00C87B16" w:rsidRPr="00C87B16" w:rsidTr="00C87B16">
        <w:trPr>
          <w:trHeight w:val="223"/>
          <w:jc w:val="right"/>
        </w:trPr>
        <w:tc>
          <w:tcPr>
            <w:tcW w:w="1668" w:type="dxa"/>
            <w:tcBorders>
              <w:left w:val="nil"/>
              <w:bottom w:val="nil"/>
            </w:tcBorders>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Ya</w:t>
            </w:r>
          </w:p>
        </w:tc>
        <w:tc>
          <w:tcPr>
            <w:tcW w:w="1026" w:type="dxa"/>
            <w:tcBorders>
              <w:bottom w:val="nil"/>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84</w:t>
            </w:r>
          </w:p>
        </w:tc>
        <w:tc>
          <w:tcPr>
            <w:tcW w:w="1026" w:type="dxa"/>
            <w:tcBorders>
              <w:bottom w:val="nil"/>
              <w:right w:val="nil"/>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95,5</w:t>
            </w:r>
          </w:p>
        </w:tc>
      </w:tr>
      <w:tr w:rsidR="00C87B16" w:rsidRPr="00C87B16" w:rsidTr="00C87B16">
        <w:trPr>
          <w:trHeight w:val="168"/>
          <w:jc w:val="right"/>
        </w:trPr>
        <w:tc>
          <w:tcPr>
            <w:tcW w:w="1668" w:type="dxa"/>
            <w:tcBorders>
              <w:top w:val="nil"/>
              <w:left w:val="nil"/>
            </w:tcBorders>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Tidak</w:t>
            </w:r>
          </w:p>
        </w:tc>
        <w:tc>
          <w:tcPr>
            <w:tcW w:w="1026" w:type="dxa"/>
            <w:tcBorders>
              <w:top w:val="nil"/>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4</w:t>
            </w:r>
          </w:p>
        </w:tc>
        <w:tc>
          <w:tcPr>
            <w:tcW w:w="1026" w:type="dxa"/>
            <w:tcBorders>
              <w:top w:val="nil"/>
              <w:right w:val="nil"/>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4,5</w:t>
            </w:r>
          </w:p>
        </w:tc>
      </w:tr>
      <w:tr w:rsidR="00C87B16" w:rsidRPr="00C87B16" w:rsidTr="00C87B16">
        <w:trPr>
          <w:trHeight w:val="234"/>
          <w:jc w:val="right"/>
        </w:trPr>
        <w:tc>
          <w:tcPr>
            <w:tcW w:w="1668" w:type="dxa"/>
            <w:tcBorders>
              <w:left w:val="nil"/>
              <w:bottom w:val="single" w:sz="4" w:space="0" w:color="auto"/>
            </w:tcBorders>
          </w:tcPr>
          <w:p w:rsidR="00C87B16" w:rsidRPr="00C87B16" w:rsidRDefault="00C87B16" w:rsidP="00C87B16">
            <w:pPr>
              <w:autoSpaceDE w:val="0"/>
              <w:autoSpaceDN w:val="0"/>
              <w:adjustRightInd w:val="0"/>
              <w:ind w:left="60" w:right="60"/>
              <w:jc w:val="both"/>
              <w:rPr>
                <w:rFonts w:asciiTheme="majorBidi" w:hAnsiTheme="majorBidi" w:cstheme="majorBidi"/>
                <w:b/>
                <w:color w:val="000000"/>
                <w:sz w:val="20"/>
                <w:szCs w:val="20"/>
              </w:rPr>
            </w:pPr>
            <w:r w:rsidRPr="00C87B16">
              <w:rPr>
                <w:rFonts w:asciiTheme="majorBidi" w:hAnsiTheme="majorBidi" w:cstheme="majorBidi"/>
                <w:b/>
                <w:color w:val="000000"/>
                <w:sz w:val="20"/>
                <w:szCs w:val="20"/>
              </w:rPr>
              <w:t>Jumlah</w:t>
            </w:r>
          </w:p>
        </w:tc>
        <w:tc>
          <w:tcPr>
            <w:tcW w:w="1026" w:type="dxa"/>
            <w:tcBorders>
              <w:bottom w:val="single" w:sz="4" w:space="0" w:color="auto"/>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88</w:t>
            </w:r>
          </w:p>
        </w:tc>
        <w:tc>
          <w:tcPr>
            <w:tcW w:w="1026" w:type="dxa"/>
            <w:tcBorders>
              <w:bottom w:val="single" w:sz="4" w:space="0" w:color="auto"/>
              <w:right w:val="nil"/>
            </w:tcBorders>
            <w:vAlign w:val="center"/>
          </w:tcPr>
          <w:p w:rsidR="00C87B16" w:rsidRPr="00C87B16" w:rsidRDefault="00C87B16"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100,0</w:t>
            </w:r>
          </w:p>
        </w:tc>
      </w:tr>
    </w:tbl>
    <w:p w:rsidR="00C87B16" w:rsidRDefault="00C87B16" w:rsidP="00C87B16">
      <w:pPr>
        <w:spacing w:after="0" w:line="240" w:lineRule="auto"/>
        <w:ind w:left="284" w:firstLine="436"/>
        <w:jc w:val="both"/>
        <w:rPr>
          <w:rFonts w:asciiTheme="majorBidi" w:hAnsiTheme="majorBidi" w:cstheme="majorBidi"/>
        </w:rPr>
      </w:pPr>
    </w:p>
    <w:p w:rsidR="003C088C" w:rsidRPr="00C87B16" w:rsidRDefault="003C088C" w:rsidP="00C87B16">
      <w:pPr>
        <w:spacing w:after="0" w:line="360" w:lineRule="auto"/>
        <w:ind w:left="284" w:firstLine="436"/>
        <w:jc w:val="both"/>
        <w:rPr>
          <w:rFonts w:asciiTheme="majorBidi" w:hAnsiTheme="majorBidi" w:cstheme="majorBidi"/>
          <w:color w:val="000000"/>
        </w:rPr>
      </w:pPr>
      <w:r w:rsidRPr="00C87B16">
        <w:rPr>
          <w:rFonts w:asciiTheme="majorBidi" w:hAnsiTheme="majorBidi" w:cstheme="majorBidi"/>
        </w:rPr>
        <w:t>Karakteristk responden berdasarkan  tinggal satu rumah dengan orang tua mayoritas kebanyakan responden tinggal serumah dengan orang tua sebanyak 84 responden (</w:t>
      </w:r>
      <w:r w:rsidRPr="00C87B16">
        <w:rPr>
          <w:rFonts w:asciiTheme="majorBidi" w:hAnsiTheme="majorBidi" w:cstheme="majorBidi"/>
          <w:color w:val="000000"/>
        </w:rPr>
        <w:t>95,5%),</w:t>
      </w:r>
      <w:r w:rsidRPr="00C87B16">
        <w:rPr>
          <w:rFonts w:asciiTheme="majorBidi" w:hAnsiTheme="majorBidi" w:cstheme="majorBidi"/>
        </w:rPr>
        <w:t xml:space="preserve"> dan responden yang tidak tinggal satu rumah dengan orang tua sebanyak 4 responden (</w:t>
      </w:r>
      <w:r w:rsidRPr="00C87B16">
        <w:rPr>
          <w:rFonts w:asciiTheme="majorBidi" w:hAnsiTheme="majorBidi" w:cstheme="majorBidi"/>
          <w:color w:val="000000"/>
        </w:rPr>
        <w:t xml:space="preserve">4,5%). </w:t>
      </w:r>
    </w:p>
    <w:p w:rsidR="00E3698B" w:rsidRPr="00C87B16" w:rsidRDefault="003C088C" w:rsidP="00C87B16">
      <w:pPr>
        <w:spacing w:after="0" w:line="360" w:lineRule="auto"/>
        <w:ind w:left="284"/>
        <w:jc w:val="both"/>
        <w:rPr>
          <w:rFonts w:asciiTheme="majorBidi" w:hAnsiTheme="majorBidi" w:cstheme="majorBidi"/>
          <w:color w:val="000000"/>
        </w:rPr>
      </w:pPr>
      <w:r w:rsidRPr="00C87B16">
        <w:rPr>
          <w:rFonts w:asciiTheme="majorBidi" w:hAnsiTheme="majorBidi" w:cstheme="majorBidi"/>
          <w:color w:val="000000"/>
        </w:rPr>
        <w:tab/>
        <w:t xml:space="preserve">Keluarga atau orang tua diharapkan mampu memberikan pengalaman kepada anak dalam berbagai bidang kehidupan sehingga anak memiliki informasi yang banyak. Cara-cara yang digunakan oleh orang tua yaitu dengan memberika kesempatan kepada anak untuk merealisasikan  ide-idenya, menghargai ide tersebut dan memuaskan dorongan </w:t>
      </w:r>
      <w:r w:rsidRPr="00C87B16">
        <w:rPr>
          <w:rFonts w:asciiTheme="majorBidi" w:hAnsiTheme="majorBidi" w:cstheme="majorBidi"/>
          <w:color w:val="000000"/>
        </w:rPr>
        <w:lastRenderedPageBreak/>
        <w:t xml:space="preserve">keingintahuan  anak </w:t>
      </w:r>
      <w:r w:rsidR="00E219B6" w:rsidRPr="00C87B16">
        <w:rPr>
          <w:rFonts w:asciiTheme="majorBidi" w:hAnsiTheme="majorBidi" w:cstheme="majorBidi"/>
        </w:rPr>
        <w:fldChar w:fldCharType="begin" w:fldLock="1"/>
      </w:r>
      <w:r w:rsidR="00E219B6"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2011)","manualFormatting":"Ali, (2014)","plainTextFormattedCitation":"(Dilbaz, Enez, and Çavus 2011)","previouslyFormattedCitation":"(Dilbaz, Enez, and Çavus 2011)"},"properties":{"noteIndex":0},"schema":"https://github.com/citation-style-language/schema/raw/master/csl-citation.json"}</w:instrText>
      </w:r>
      <w:r w:rsidR="00E219B6" w:rsidRPr="00C87B16">
        <w:rPr>
          <w:rFonts w:asciiTheme="majorBidi" w:hAnsiTheme="majorBidi" w:cstheme="majorBidi"/>
        </w:rPr>
        <w:fldChar w:fldCharType="separate"/>
      </w:r>
      <w:r w:rsidR="00E219B6" w:rsidRPr="00C87B16">
        <w:rPr>
          <w:rFonts w:asciiTheme="majorBidi" w:hAnsiTheme="majorBidi" w:cstheme="majorBidi"/>
          <w:noProof/>
          <w:color w:val="000000"/>
        </w:rPr>
        <w:t>Ali, (2014</w:t>
      </w:r>
      <w:r w:rsidR="00E219B6" w:rsidRPr="00C87B16">
        <w:rPr>
          <w:rFonts w:asciiTheme="majorBidi" w:hAnsiTheme="majorBidi" w:cstheme="majorBidi"/>
          <w:noProof/>
        </w:rPr>
        <w:t>)</w:t>
      </w:r>
      <w:r w:rsidR="00E219B6" w:rsidRPr="00C87B16">
        <w:rPr>
          <w:rFonts w:asciiTheme="majorBidi" w:hAnsiTheme="majorBidi" w:cstheme="majorBidi"/>
        </w:rPr>
        <w:fldChar w:fldCharType="end"/>
      </w:r>
      <w:r w:rsidRPr="00C87B16">
        <w:rPr>
          <w:rFonts w:asciiTheme="majorBidi" w:hAnsiTheme="majorBidi" w:cstheme="majorBidi"/>
          <w:color w:val="000000"/>
        </w:rPr>
        <w:t>. Hal ini yang dikemukan oleh</w:t>
      </w:r>
      <w:r w:rsidR="00E219B6" w:rsidRPr="00C87B16">
        <w:rPr>
          <w:rFonts w:asciiTheme="majorBidi" w:hAnsiTheme="majorBidi" w:cstheme="majorBidi"/>
          <w:color w:val="000000"/>
        </w:rPr>
        <w:t xml:space="preserve"> </w:t>
      </w:r>
      <w:r w:rsidR="00E219B6" w:rsidRPr="00C87B16">
        <w:rPr>
          <w:rFonts w:asciiTheme="majorBidi" w:hAnsiTheme="majorBidi" w:cstheme="majorBidi"/>
        </w:rPr>
        <w:fldChar w:fldCharType="begin" w:fldLock="1"/>
      </w:r>
      <w:r w:rsidR="00E219B6"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 Friedman (2010)","plainTextFormattedCitation":"(Dilbaz, Enez, and Çavus 2011)","previouslyFormattedCitation":"(Dilbaz, Enez, and Çavus 2011)"},"properties":{"noteIndex":0},"schema":"https://github.com/citation-style-language/schema/raw/master/csl-citation.json"}</w:instrText>
      </w:r>
      <w:r w:rsidR="00E219B6" w:rsidRPr="00C87B16">
        <w:rPr>
          <w:rFonts w:asciiTheme="majorBidi" w:hAnsiTheme="majorBidi" w:cstheme="majorBidi"/>
        </w:rPr>
        <w:fldChar w:fldCharType="separate"/>
      </w:r>
      <w:r w:rsidR="00E219B6" w:rsidRPr="00C87B16">
        <w:rPr>
          <w:rFonts w:asciiTheme="majorBidi" w:hAnsiTheme="majorBidi" w:cstheme="majorBidi"/>
          <w:noProof/>
          <w:color w:val="000000"/>
        </w:rPr>
        <w:t xml:space="preserve"> Friedman (2010</w:t>
      </w:r>
      <w:r w:rsidR="00E219B6" w:rsidRPr="00C87B16">
        <w:rPr>
          <w:rFonts w:asciiTheme="majorBidi" w:hAnsiTheme="majorBidi" w:cstheme="majorBidi"/>
          <w:noProof/>
        </w:rPr>
        <w:t>)</w:t>
      </w:r>
      <w:r w:rsidR="00E219B6" w:rsidRPr="00C87B16">
        <w:rPr>
          <w:rFonts w:asciiTheme="majorBidi" w:hAnsiTheme="majorBidi" w:cstheme="majorBidi"/>
        </w:rPr>
        <w:fldChar w:fldCharType="end"/>
      </w:r>
      <w:r w:rsidR="00E219B6" w:rsidRPr="00C87B16">
        <w:rPr>
          <w:rFonts w:asciiTheme="majorBidi" w:hAnsiTheme="majorBidi" w:cstheme="majorBidi"/>
          <w:color w:val="000000"/>
        </w:rPr>
        <w:t xml:space="preserve"> </w:t>
      </w:r>
      <w:r w:rsidRPr="00C87B16">
        <w:rPr>
          <w:rFonts w:asciiTheme="majorBidi" w:hAnsiTheme="majorBidi" w:cstheme="majorBidi"/>
          <w:color w:val="000000"/>
        </w:rPr>
        <w:t>yang menyebutkan bahwa ada 4 jenis dukungan keluarga yaitu dukungan informatif, dukungan emosional, dukungan instrumental dan dukungan penghargaan. Dengan adanya dukungan keluarga maka akan mampu membantu responden yang masih remaja dalam menghadapi kecemasannya.</w:t>
      </w:r>
    </w:p>
    <w:p w:rsidR="00E3698B" w:rsidRPr="00C87B16" w:rsidRDefault="00B35CF1" w:rsidP="00C87B16">
      <w:pPr>
        <w:pStyle w:val="ListParagraph"/>
        <w:numPr>
          <w:ilvl w:val="0"/>
          <w:numId w:val="6"/>
        </w:numPr>
        <w:spacing w:after="0" w:line="240" w:lineRule="auto"/>
        <w:ind w:left="284" w:hanging="284"/>
        <w:jc w:val="both"/>
        <w:rPr>
          <w:rFonts w:asciiTheme="majorBidi" w:hAnsiTheme="majorBidi" w:cstheme="majorBidi"/>
          <w:b/>
        </w:rPr>
      </w:pPr>
      <w:r w:rsidRPr="00C87B16">
        <w:rPr>
          <w:rFonts w:asciiTheme="majorBidi" w:hAnsiTheme="majorBidi" w:cstheme="majorBidi"/>
          <w:b/>
        </w:rPr>
        <w:t xml:space="preserve">Distribusi Frekuensi </w:t>
      </w:r>
      <w:r w:rsidR="00812CC5" w:rsidRPr="00C87B16">
        <w:rPr>
          <w:rFonts w:asciiTheme="majorBidi" w:hAnsiTheme="majorBidi" w:cstheme="majorBidi"/>
          <w:b/>
        </w:rPr>
        <w:t xml:space="preserve">Karakteristik </w:t>
      </w:r>
      <w:r w:rsidR="00E3698B" w:rsidRPr="00C87B16">
        <w:rPr>
          <w:rFonts w:asciiTheme="majorBidi" w:hAnsiTheme="majorBidi" w:cstheme="majorBidi"/>
          <w:b/>
        </w:rPr>
        <w:t>Resp</w:t>
      </w:r>
      <w:bookmarkStart w:id="0" w:name="_GoBack"/>
      <w:bookmarkEnd w:id="0"/>
      <w:r w:rsidR="00E3698B" w:rsidRPr="00C87B16">
        <w:rPr>
          <w:rFonts w:asciiTheme="majorBidi" w:hAnsiTheme="majorBidi" w:cstheme="majorBidi"/>
          <w:b/>
        </w:rPr>
        <w:t>onden Berdasarkan Kecemasan Remaja</w:t>
      </w:r>
    </w:p>
    <w:p w:rsidR="00E3698B" w:rsidRDefault="00E3698B" w:rsidP="00C87B16">
      <w:pPr>
        <w:pStyle w:val="ListParagraph"/>
        <w:spacing w:after="0" w:line="240" w:lineRule="auto"/>
        <w:ind w:left="360" w:firstLine="349"/>
        <w:jc w:val="both"/>
        <w:rPr>
          <w:rFonts w:asciiTheme="majorBidi" w:hAnsiTheme="majorBidi" w:cstheme="majorBidi"/>
        </w:rPr>
      </w:pPr>
      <w:r w:rsidRPr="00C87B16">
        <w:rPr>
          <w:rFonts w:asciiTheme="majorBidi" w:hAnsiTheme="majorBidi" w:cstheme="majorBidi"/>
        </w:rPr>
        <w:t>Tabel 4.4 karakteristik responden berdasarkan kecemasan remaja (n=88)</w:t>
      </w:r>
    </w:p>
    <w:p w:rsidR="00C87B16" w:rsidRPr="00C87B16" w:rsidRDefault="00C87B16" w:rsidP="00C87B16">
      <w:pPr>
        <w:pStyle w:val="ListParagraph"/>
        <w:spacing w:after="0" w:line="240" w:lineRule="auto"/>
        <w:ind w:left="360" w:firstLine="349"/>
        <w:jc w:val="both"/>
        <w:rPr>
          <w:rFonts w:asciiTheme="majorBidi" w:hAnsiTheme="majorBidi" w:cstheme="majorBidi"/>
        </w:rPr>
      </w:pPr>
    </w:p>
    <w:tbl>
      <w:tblPr>
        <w:tblStyle w:val="TableGrid"/>
        <w:tblW w:w="3545" w:type="dxa"/>
        <w:tblInd w:w="391" w:type="dxa"/>
        <w:tblBorders>
          <w:left w:val="none" w:sz="0" w:space="0" w:color="auto"/>
          <w:right w:val="none" w:sz="0" w:space="0" w:color="auto"/>
          <w:insideV w:val="none" w:sz="0" w:space="0" w:color="auto"/>
        </w:tblBorders>
        <w:tblLook w:val="04A0" w:firstRow="1" w:lastRow="0" w:firstColumn="1" w:lastColumn="0" w:noHBand="0" w:noVBand="1"/>
      </w:tblPr>
      <w:tblGrid>
        <w:gridCol w:w="1194"/>
        <w:gridCol w:w="1072"/>
        <w:gridCol w:w="1279"/>
      </w:tblGrid>
      <w:tr w:rsidR="003C088C" w:rsidRPr="00C87B16" w:rsidTr="00C87B16">
        <w:trPr>
          <w:trHeight w:val="20"/>
        </w:trPr>
        <w:tc>
          <w:tcPr>
            <w:tcW w:w="1194" w:type="dxa"/>
            <w:tcBorders>
              <w:top w:val="single" w:sz="4" w:space="0" w:color="auto"/>
              <w:left w:val="nil"/>
              <w:bottom w:val="single" w:sz="4" w:space="0" w:color="000000" w:themeColor="text1"/>
            </w:tcBorders>
          </w:tcPr>
          <w:p w:rsidR="003C088C" w:rsidRPr="00C87B16" w:rsidRDefault="003C088C" w:rsidP="00C87B16">
            <w:pPr>
              <w:jc w:val="both"/>
              <w:rPr>
                <w:rFonts w:asciiTheme="majorBidi" w:hAnsiTheme="majorBidi" w:cstheme="majorBidi"/>
                <w:b/>
                <w:sz w:val="20"/>
                <w:szCs w:val="20"/>
              </w:rPr>
            </w:pPr>
            <w:r w:rsidRPr="00C87B16">
              <w:rPr>
                <w:rFonts w:asciiTheme="majorBidi" w:hAnsiTheme="majorBidi" w:cstheme="majorBidi"/>
                <w:b/>
                <w:sz w:val="20"/>
                <w:szCs w:val="20"/>
              </w:rPr>
              <w:t xml:space="preserve">Kecemasan Remaja </w:t>
            </w:r>
          </w:p>
        </w:tc>
        <w:tc>
          <w:tcPr>
            <w:tcW w:w="1072" w:type="dxa"/>
            <w:tcBorders>
              <w:top w:val="single" w:sz="4" w:space="0" w:color="auto"/>
              <w:bottom w:val="single" w:sz="4" w:space="0" w:color="000000" w:themeColor="text1"/>
            </w:tcBorders>
          </w:tcPr>
          <w:p w:rsidR="003C088C" w:rsidRPr="00C87B16" w:rsidRDefault="003C088C" w:rsidP="00C87B16">
            <w:pPr>
              <w:jc w:val="both"/>
              <w:rPr>
                <w:rFonts w:asciiTheme="majorBidi" w:hAnsiTheme="majorBidi" w:cstheme="majorBidi"/>
                <w:b/>
                <w:sz w:val="20"/>
                <w:szCs w:val="20"/>
              </w:rPr>
            </w:pPr>
            <w:r w:rsidRPr="00C87B16">
              <w:rPr>
                <w:rFonts w:asciiTheme="majorBidi" w:hAnsiTheme="majorBidi" w:cstheme="majorBidi"/>
                <w:b/>
                <w:sz w:val="20"/>
                <w:szCs w:val="20"/>
              </w:rPr>
              <w:t>Frekuensi (F)</w:t>
            </w:r>
          </w:p>
        </w:tc>
        <w:tc>
          <w:tcPr>
            <w:tcW w:w="1279" w:type="dxa"/>
            <w:tcBorders>
              <w:top w:val="single" w:sz="4" w:space="0" w:color="auto"/>
              <w:bottom w:val="single" w:sz="4" w:space="0" w:color="000000" w:themeColor="text1"/>
              <w:right w:val="nil"/>
            </w:tcBorders>
          </w:tcPr>
          <w:p w:rsidR="003C088C" w:rsidRPr="00C87B16" w:rsidRDefault="003C088C" w:rsidP="00C87B16">
            <w:pPr>
              <w:jc w:val="both"/>
              <w:rPr>
                <w:rFonts w:asciiTheme="majorBidi" w:hAnsiTheme="majorBidi" w:cstheme="majorBidi"/>
                <w:b/>
                <w:sz w:val="20"/>
                <w:szCs w:val="20"/>
              </w:rPr>
            </w:pPr>
            <w:r w:rsidRPr="00C87B16">
              <w:rPr>
                <w:rFonts w:asciiTheme="majorBidi" w:hAnsiTheme="majorBidi" w:cstheme="majorBidi"/>
                <w:b/>
                <w:sz w:val="20"/>
                <w:szCs w:val="20"/>
              </w:rPr>
              <w:t>Persentase (%)</w:t>
            </w:r>
          </w:p>
        </w:tc>
      </w:tr>
      <w:tr w:rsidR="003C088C" w:rsidRPr="00C87B16" w:rsidTr="00C87B16">
        <w:trPr>
          <w:trHeight w:val="20"/>
        </w:trPr>
        <w:tc>
          <w:tcPr>
            <w:tcW w:w="1194" w:type="dxa"/>
            <w:tcBorders>
              <w:left w:val="nil"/>
              <w:bottom w:val="nil"/>
            </w:tcBorders>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Cemas</w:t>
            </w:r>
          </w:p>
        </w:tc>
        <w:tc>
          <w:tcPr>
            <w:tcW w:w="1072" w:type="dxa"/>
            <w:tcBorders>
              <w:bottom w:val="nil"/>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68</w:t>
            </w:r>
          </w:p>
        </w:tc>
        <w:tc>
          <w:tcPr>
            <w:tcW w:w="1279" w:type="dxa"/>
            <w:tcBorders>
              <w:bottom w:val="nil"/>
              <w:right w:val="nil"/>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77,3</w:t>
            </w:r>
          </w:p>
        </w:tc>
      </w:tr>
      <w:tr w:rsidR="003C088C" w:rsidRPr="00C87B16" w:rsidTr="00C87B16">
        <w:trPr>
          <w:trHeight w:val="20"/>
        </w:trPr>
        <w:tc>
          <w:tcPr>
            <w:tcW w:w="1194" w:type="dxa"/>
            <w:tcBorders>
              <w:top w:val="nil"/>
              <w:left w:val="nil"/>
            </w:tcBorders>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Tidak cemas</w:t>
            </w:r>
          </w:p>
        </w:tc>
        <w:tc>
          <w:tcPr>
            <w:tcW w:w="1072" w:type="dxa"/>
            <w:tcBorders>
              <w:top w:val="nil"/>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20</w:t>
            </w:r>
          </w:p>
        </w:tc>
        <w:tc>
          <w:tcPr>
            <w:tcW w:w="1279" w:type="dxa"/>
            <w:tcBorders>
              <w:top w:val="nil"/>
              <w:right w:val="nil"/>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22,7</w:t>
            </w:r>
          </w:p>
        </w:tc>
      </w:tr>
      <w:tr w:rsidR="003C088C" w:rsidRPr="00C87B16" w:rsidTr="00C87B16">
        <w:trPr>
          <w:trHeight w:val="20"/>
        </w:trPr>
        <w:tc>
          <w:tcPr>
            <w:tcW w:w="1194" w:type="dxa"/>
            <w:tcBorders>
              <w:left w:val="nil"/>
              <w:bottom w:val="single" w:sz="4" w:space="0" w:color="auto"/>
            </w:tcBorders>
          </w:tcPr>
          <w:p w:rsidR="003C088C" w:rsidRPr="00C87B16" w:rsidRDefault="003C088C" w:rsidP="00C87B16">
            <w:pPr>
              <w:autoSpaceDE w:val="0"/>
              <w:autoSpaceDN w:val="0"/>
              <w:adjustRightInd w:val="0"/>
              <w:ind w:left="60" w:right="60"/>
              <w:jc w:val="both"/>
              <w:rPr>
                <w:rFonts w:asciiTheme="majorBidi" w:hAnsiTheme="majorBidi" w:cstheme="majorBidi"/>
                <w:b/>
                <w:color w:val="000000"/>
                <w:sz w:val="20"/>
                <w:szCs w:val="20"/>
              </w:rPr>
            </w:pPr>
            <w:r w:rsidRPr="00C87B16">
              <w:rPr>
                <w:rFonts w:asciiTheme="majorBidi" w:hAnsiTheme="majorBidi" w:cstheme="majorBidi"/>
                <w:b/>
                <w:color w:val="000000"/>
                <w:sz w:val="20"/>
                <w:szCs w:val="20"/>
              </w:rPr>
              <w:t>Jumlah</w:t>
            </w:r>
          </w:p>
        </w:tc>
        <w:tc>
          <w:tcPr>
            <w:tcW w:w="1072" w:type="dxa"/>
            <w:tcBorders>
              <w:bottom w:val="single" w:sz="4" w:space="0" w:color="auto"/>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88</w:t>
            </w:r>
          </w:p>
        </w:tc>
        <w:tc>
          <w:tcPr>
            <w:tcW w:w="1279" w:type="dxa"/>
            <w:tcBorders>
              <w:bottom w:val="single" w:sz="4" w:space="0" w:color="auto"/>
              <w:right w:val="nil"/>
            </w:tcBorders>
            <w:vAlign w:val="center"/>
          </w:tcPr>
          <w:p w:rsidR="003C088C" w:rsidRPr="00C87B16" w:rsidRDefault="003C088C" w:rsidP="00C87B16">
            <w:pPr>
              <w:autoSpaceDE w:val="0"/>
              <w:autoSpaceDN w:val="0"/>
              <w:adjustRightInd w:val="0"/>
              <w:ind w:left="60" w:right="60"/>
              <w:jc w:val="both"/>
              <w:rPr>
                <w:rFonts w:asciiTheme="majorBidi" w:hAnsiTheme="majorBidi" w:cstheme="majorBidi"/>
                <w:color w:val="000000"/>
                <w:sz w:val="20"/>
                <w:szCs w:val="20"/>
              </w:rPr>
            </w:pPr>
            <w:r w:rsidRPr="00C87B16">
              <w:rPr>
                <w:rFonts w:asciiTheme="majorBidi" w:hAnsiTheme="majorBidi" w:cstheme="majorBidi"/>
                <w:color w:val="000000"/>
                <w:sz w:val="20"/>
                <w:szCs w:val="20"/>
              </w:rPr>
              <w:t>100,0</w:t>
            </w:r>
          </w:p>
        </w:tc>
      </w:tr>
    </w:tbl>
    <w:p w:rsidR="00C87B16" w:rsidRDefault="0068475B" w:rsidP="00C87B16">
      <w:pPr>
        <w:pStyle w:val="ListParagraph"/>
        <w:spacing w:after="0" w:line="240" w:lineRule="auto"/>
        <w:ind w:left="0"/>
        <w:jc w:val="both"/>
        <w:rPr>
          <w:rFonts w:asciiTheme="majorBidi" w:hAnsiTheme="majorBidi" w:cstheme="majorBidi"/>
        </w:rPr>
      </w:pPr>
      <w:r w:rsidRPr="00C87B16">
        <w:rPr>
          <w:rFonts w:asciiTheme="majorBidi" w:hAnsiTheme="majorBidi" w:cstheme="majorBidi"/>
        </w:rPr>
        <w:tab/>
      </w:r>
    </w:p>
    <w:p w:rsidR="00B15E2E" w:rsidRPr="00C87B16" w:rsidRDefault="003C088C" w:rsidP="00C87B16">
      <w:pPr>
        <w:spacing w:after="0" w:line="360" w:lineRule="auto"/>
        <w:ind w:left="284" w:firstLine="436"/>
        <w:jc w:val="both"/>
        <w:rPr>
          <w:rFonts w:asciiTheme="majorBidi" w:hAnsiTheme="majorBidi" w:cstheme="majorBidi"/>
          <w:lang w:eastAsia="ja-JP"/>
        </w:rPr>
      </w:pPr>
      <w:r w:rsidRPr="00C87B16">
        <w:rPr>
          <w:rFonts w:asciiTheme="majorBidi" w:hAnsiTheme="majorBidi" w:cstheme="majorBidi"/>
        </w:rPr>
        <w:t>Kecemasan remaja di SMP Negeri 10 Surakarta, dari 88 responden menunjukan hasil sebanyak 68 responden (</w:t>
      </w:r>
      <w:r w:rsidRPr="00C87B16">
        <w:rPr>
          <w:rFonts w:asciiTheme="majorBidi" w:hAnsiTheme="majorBidi" w:cstheme="majorBidi"/>
          <w:color w:val="000000"/>
        </w:rPr>
        <w:t>77,3%) mengalami kecemasan,</w:t>
      </w:r>
      <w:r w:rsidRPr="00C87B16">
        <w:rPr>
          <w:rFonts w:asciiTheme="majorBidi" w:hAnsiTheme="majorBidi" w:cstheme="majorBidi"/>
        </w:rPr>
        <w:t xml:space="preserve"> dan sebanyak 20 responden (</w:t>
      </w:r>
      <w:r w:rsidRPr="00C87B16">
        <w:rPr>
          <w:rFonts w:asciiTheme="majorBidi" w:hAnsiTheme="majorBidi" w:cstheme="majorBidi"/>
          <w:color w:val="000000"/>
        </w:rPr>
        <w:t xml:space="preserve">4,5%) </w:t>
      </w:r>
      <w:r w:rsidRPr="00C87B16">
        <w:rPr>
          <w:rFonts w:asciiTheme="majorBidi" w:hAnsiTheme="majorBidi" w:cstheme="majorBidi"/>
        </w:rPr>
        <w:t>tidak</w:t>
      </w:r>
      <w:r w:rsidRPr="00C87B16">
        <w:rPr>
          <w:rFonts w:asciiTheme="majorBidi" w:hAnsiTheme="majorBidi" w:cstheme="majorBidi"/>
          <w:color w:val="000000"/>
        </w:rPr>
        <w:t xml:space="preserve"> mengalami kecemasan. Hasil ini hampir sama dengan penelitian yang dilakukan </w:t>
      </w:r>
      <w:r w:rsidRPr="00C87B16">
        <w:rPr>
          <w:rFonts w:asciiTheme="majorBidi" w:hAnsiTheme="majorBidi" w:cstheme="majorBidi"/>
          <w:color w:val="000000"/>
        </w:rPr>
        <w:fldChar w:fldCharType="begin" w:fldLock="1"/>
      </w:r>
      <w:r w:rsidR="00D80AA8" w:rsidRPr="00C87B16">
        <w:rPr>
          <w:rFonts w:asciiTheme="majorBidi" w:hAnsiTheme="majorBidi" w:cstheme="majorBidi"/>
          <w:color w:val="000000"/>
        </w:rPr>
        <w:instrText>ADDIN CSL_CITATION {"citationItems":[{"id":"ITEM-1","itemData":{"author":[{"dropping-particle":"","family":"Fitria","given":"Linda","non-dropping-particle":"","parse-names":false,"suffix":""},{"dropping-particle":"","family":"Ifdil","given":"Ifdil","non-dropping-particle":"","parse-names":false,"suffix":""}],"id":"ITEM-1","issue":"1","issued":{"date-parts":[["2020"]]},"page":"1-4","title":"Kecemasan remaja pada masa pandemi Covid -19","type":"article-journal","volume":"6"},"uris":["http://www.mendeley.com/documents/?uuid=216a40e3-b006-41b1-8684-4ee73f558323"]}],"mendeley":{"formattedCitation":"(Fitria and Ifdil 2020)","manualFormatting":"Fitria &amp; Ifdil, (2020)","plainTextFormattedCitation":"(Fitria and Ifdil 2020)","previouslyFormattedCitation":"(Fitria and Ifdil 2020)"},"properties":{"noteIndex":0},"schema":"https://github.com/citation-style-language/schema/raw/master/csl-citation.json"}</w:instrText>
      </w:r>
      <w:r w:rsidRPr="00C87B16">
        <w:rPr>
          <w:rFonts w:asciiTheme="majorBidi" w:hAnsiTheme="majorBidi" w:cstheme="majorBidi"/>
          <w:color w:val="000000"/>
        </w:rPr>
        <w:fldChar w:fldCharType="separate"/>
      </w:r>
      <w:r w:rsidRPr="00C87B16">
        <w:rPr>
          <w:rFonts w:asciiTheme="majorBidi" w:hAnsiTheme="majorBidi" w:cstheme="majorBidi"/>
          <w:noProof/>
          <w:color w:val="000000"/>
        </w:rPr>
        <w:t>Fitria &amp; Ifdil, (2020)</w:t>
      </w:r>
      <w:r w:rsidRPr="00C87B16">
        <w:rPr>
          <w:rFonts w:asciiTheme="majorBidi" w:hAnsiTheme="majorBidi" w:cstheme="majorBidi"/>
          <w:color w:val="000000"/>
        </w:rPr>
        <w:fldChar w:fldCharType="end"/>
      </w:r>
      <w:r w:rsidRPr="00C87B16">
        <w:rPr>
          <w:rFonts w:asciiTheme="majorBidi" w:hAnsiTheme="majorBidi" w:cstheme="majorBidi"/>
          <w:color w:val="000000"/>
        </w:rPr>
        <w:t xml:space="preserve"> bahwa tingkat anxiety remaja pada masa pandemic covid-19 berada pada kategori rendah sebesar 2,1%, kategori sedang 43,9% dan kategori tinggi 54%.</w:t>
      </w:r>
      <w:r w:rsidRPr="00C87B16">
        <w:rPr>
          <w:rFonts w:asciiTheme="majorBidi" w:hAnsiTheme="majorBidi" w:cstheme="majorBidi"/>
          <w:lang w:eastAsia="ja-JP"/>
        </w:rPr>
        <w:t xml:space="preserve"> Hasil penelitian menyatakan bahwa tingkat anxiety remaja 54% berada pada kategori </w:t>
      </w:r>
      <w:r w:rsidRPr="00C87B16">
        <w:rPr>
          <w:rFonts w:asciiTheme="majorBidi" w:hAnsiTheme="majorBidi" w:cstheme="majorBidi"/>
          <w:lang w:eastAsia="ja-JP"/>
        </w:rPr>
        <w:lastRenderedPageBreak/>
        <w:t>tinggi. Hal ini kemungkinan besar disebabkan karena kurangnya informasi yang diperoleh remaja terkait dengan pandemi covid-19.</w:t>
      </w:r>
    </w:p>
    <w:p w:rsidR="00712215" w:rsidRPr="00C87B16" w:rsidRDefault="003C088C" w:rsidP="00C87B16">
      <w:pPr>
        <w:spacing w:after="0" w:line="360" w:lineRule="auto"/>
        <w:ind w:left="284" w:firstLine="436"/>
        <w:jc w:val="both"/>
        <w:rPr>
          <w:rFonts w:asciiTheme="majorBidi" w:hAnsiTheme="majorBidi" w:cstheme="majorBidi"/>
        </w:rPr>
      </w:pPr>
      <w:r w:rsidRPr="00C87B16">
        <w:rPr>
          <w:rFonts w:asciiTheme="majorBidi" w:hAnsiTheme="majorBidi" w:cstheme="majorBidi"/>
          <w:lang w:eastAsia="ja-JP"/>
        </w:rPr>
        <w:t xml:space="preserve">Pada penelitian ini ditemukan bahwa sebagian besar kecemasan dialami oleh responden perempuan. Salah satu faktor penyebab terjadinya hal ini adalah </w:t>
      </w:r>
      <w:r w:rsidRPr="00C87B16">
        <w:rPr>
          <w:rFonts w:asciiTheme="majorBidi" w:hAnsiTheme="majorBidi" w:cstheme="majorBidi"/>
        </w:rPr>
        <w:t>perempuan</w:t>
      </w:r>
      <w:r w:rsidRPr="00C87B16">
        <w:rPr>
          <w:rFonts w:asciiTheme="majorBidi" w:hAnsiTheme="majorBidi" w:cstheme="majorBidi"/>
          <w:lang w:eastAsia="ja-JP"/>
        </w:rPr>
        <w:t xml:space="preserve"> terbiasa lebih terbuka dengan perasaannya sedangkan laki-laki lebih sering menunjukkan  sikap  defensive tentang mengakui emosinya. Hal ini disebabkan karena perempuan mempunyai kepekaan emosi yang dapat mempengaruhi rasa cemas yang dialami Sedangkan laki-laki pada umumnya memiliki mental yang lebih kuat  dibandingkan  dengan perempuan.</w:t>
      </w:r>
      <w:r w:rsidR="00E219B6" w:rsidRPr="00C87B16">
        <w:rPr>
          <w:rFonts w:asciiTheme="majorBidi" w:hAnsiTheme="majorBidi" w:cstheme="majorBidi"/>
          <w:lang w:eastAsia="ja-JP"/>
        </w:rPr>
        <w:t xml:space="preserve"> </w:t>
      </w:r>
      <w:r w:rsidR="00E219B6" w:rsidRPr="00C87B16">
        <w:rPr>
          <w:rFonts w:asciiTheme="majorBidi" w:hAnsiTheme="majorBidi" w:cstheme="majorBidi"/>
        </w:rPr>
        <w:fldChar w:fldCharType="begin" w:fldLock="1"/>
      </w:r>
      <w:r w:rsidR="00E219B6" w:rsidRPr="00C87B16">
        <w:rPr>
          <w:rFonts w:asciiTheme="majorBidi" w:hAnsiTheme="majorBidi" w:cstheme="majorBidi"/>
        </w:rPr>
        <w:instrText>ADDIN CSL_CITATION {"citationItems":[{"id":"ITEM-1","itemData":{"DOI":"10.5772/19367","ISBN":"978-953-307-560-0","author":[{"dropping-particle":"","family":"Dilbaz","given":"Nesrin","non-dropping-particle":"","parse-names":false,"suffix":""},{"dropping-particle":"","family":"Enez","given":"Aslı","non-dropping-particle":"","parse-names":false,"suffix":""},{"dropping-particle":"","family":"Çavus","given":"Serçin Yalçın","non-dropping-particle":"","parse-names":false,"suffix":""}],"container-title":"Different Views of Anxiety Disorders","id":"ITEM-1","issued":{"date-parts":[["2011","9","12"]]},"publisher":"IntechOpen","title":"Social Anxiety Disorder","type":"article-journal"},"uris":["http://www.mendeley.com/documents/?uuid=9e0f6c7f-ee62-3c31-a106-9b55eae1f4fa"]}],"mendeley":{"formattedCitation":"(Dilbaz, Enez, and Çavus 2011)","manualFormatting":"(Prayer et al., 2019)","plainTextFormattedCitation":"(Dilbaz, Enez, and Çavus 2011)","previouslyFormattedCitation":"(Dilbaz, Enez, and Çavus 2011)"},"properties":{"noteIndex":0},"schema":"https://github.com/citation-style-language/schema/raw/master/csl-citation.json"}</w:instrText>
      </w:r>
      <w:r w:rsidR="00E219B6" w:rsidRPr="00C87B16">
        <w:rPr>
          <w:rFonts w:asciiTheme="majorBidi" w:hAnsiTheme="majorBidi" w:cstheme="majorBidi"/>
        </w:rPr>
        <w:fldChar w:fldCharType="separate"/>
      </w:r>
      <w:r w:rsidR="00E219B6" w:rsidRPr="00C87B16">
        <w:rPr>
          <w:rFonts w:asciiTheme="majorBidi" w:hAnsiTheme="majorBidi" w:cstheme="majorBidi"/>
          <w:noProof/>
          <w:color w:val="000000"/>
        </w:rPr>
        <w:t>(</w:t>
      </w:r>
      <w:r w:rsidR="00E219B6" w:rsidRPr="00C87B16">
        <w:rPr>
          <w:rFonts w:asciiTheme="majorBidi" w:hAnsiTheme="majorBidi" w:cstheme="majorBidi"/>
          <w:noProof/>
          <w:lang w:eastAsia="ja-JP"/>
        </w:rPr>
        <w:t>Prayer et al., 2019</w:t>
      </w:r>
      <w:r w:rsidR="00E219B6" w:rsidRPr="00C87B16">
        <w:rPr>
          <w:rFonts w:asciiTheme="majorBidi" w:hAnsiTheme="majorBidi" w:cstheme="majorBidi"/>
          <w:noProof/>
        </w:rPr>
        <w:t>)</w:t>
      </w:r>
      <w:r w:rsidR="00E219B6" w:rsidRPr="00C87B16">
        <w:rPr>
          <w:rFonts w:asciiTheme="majorBidi" w:hAnsiTheme="majorBidi" w:cstheme="majorBidi"/>
        </w:rPr>
        <w:fldChar w:fldCharType="end"/>
      </w:r>
      <w:r w:rsidRPr="00C87B16">
        <w:rPr>
          <w:rFonts w:asciiTheme="majorBidi" w:hAnsiTheme="majorBidi" w:cstheme="majorBidi"/>
          <w:lang w:eastAsia="ja-JP"/>
        </w:rPr>
        <w:t>.</w:t>
      </w:r>
    </w:p>
    <w:p w:rsidR="0061510E" w:rsidRPr="00C87B16" w:rsidRDefault="0014673D" w:rsidP="00C87B16">
      <w:pPr>
        <w:pStyle w:val="ListParagraph"/>
        <w:spacing w:after="0" w:line="360" w:lineRule="auto"/>
        <w:ind w:left="0"/>
        <w:jc w:val="both"/>
        <w:rPr>
          <w:rFonts w:asciiTheme="majorBidi" w:hAnsiTheme="majorBidi" w:cstheme="majorBidi"/>
          <w:b/>
        </w:rPr>
      </w:pPr>
      <w:r w:rsidRPr="00C87B16">
        <w:rPr>
          <w:rFonts w:asciiTheme="majorBidi" w:hAnsiTheme="majorBidi" w:cstheme="majorBidi"/>
          <w:b/>
          <w:lang w:val="en-US"/>
        </w:rPr>
        <w:t>KESIMPULAN DAN SARAN</w:t>
      </w:r>
    </w:p>
    <w:p w:rsidR="0047003C" w:rsidRPr="00C87B16" w:rsidRDefault="0047003C" w:rsidP="00C87B16">
      <w:pPr>
        <w:pStyle w:val="ListParagraph"/>
        <w:numPr>
          <w:ilvl w:val="2"/>
          <w:numId w:val="4"/>
        </w:numPr>
        <w:spacing w:after="0" w:line="360" w:lineRule="auto"/>
        <w:ind w:left="426" w:hanging="284"/>
        <w:jc w:val="both"/>
        <w:rPr>
          <w:rFonts w:asciiTheme="majorBidi" w:hAnsiTheme="majorBidi" w:cstheme="majorBidi"/>
          <w:bCs/>
          <w:color w:val="000000" w:themeColor="text1"/>
        </w:rPr>
      </w:pPr>
      <w:r w:rsidRPr="00C87B16">
        <w:rPr>
          <w:rFonts w:asciiTheme="majorBidi" w:hAnsiTheme="majorBidi" w:cstheme="majorBidi"/>
          <w:bCs/>
          <w:color w:val="000000" w:themeColor="text1"/>
        </w:rPr>
        <w:t>Karakteristik responden berdasarkan usia menunjukan bahwa rata-rata umur responden  adalah 13,88 tahun, umur minimal responden 12 tahun, umur maksimal responden 15 tahun.</w:t>
      </w:r>
    </w:p>
    <w:p w:rsidR="0047003C" w:rsidRPr="00C87B16" w:rsidRDefault="0047003C" w:rsidP="00C87B16">
      <w:pPr>
        <w:pStyle w:val="ListParagraph"/>
        <w:numPr>
          <w:ilvl w:val="2"/>
          <w:numId w:val="4"/>
        </w:numPr>
        <w:spacing w:after="0" w:line="360" w:lineRule="auto"/>
        <w:ind w:left="426" w:hanging="284"/>
        <w:jc w:val="both"/>
        <w:rPr>
          <w:rFonts w:asciiTheme="majorBidi" w:hAnsiTheme="majorBidi" w:cstheme="majorBidi"/>
          <w:bCs/>
          <w:color w:val="000000" w:themeColor="text1"/>
        </w:rPr>
      </w:pPr>
      <w:r w:rsidRPr="00C87B16">
        <w:rPr>
          <w:rFonts w:asciiTheme="majorBidi" w:hAnsiTheme="majorBidi" w:cstheme="majorBidi"/>
          <w:bCs/>
          <w:color w:val="000000" w:themeColor="text1"/>
        </w:rPr>
        <w:t>Karakteristik responden berdasarkan jenis kelamin yaitu yang paling banyak adalah perempuan sebanyak 50 responden (56,8%), dan laki-laki sebanyak 27 responden (43,2%).</w:t>
      </w:r>
    </w:p>
    <w:p w:rsidR="0047003C" w:rsidRPr="00C87B16" w:rsidRDefault="0047003C" w:rsidP="00C87B16">
      <w:pPr>
        <w:pStyle w:val="ListParagraph"/>
        <w:numPr>
          <w:ilvl w:val="2"/>
          <w:numId w:val="4"/>
        </w:numPr>
        <w:spacing w:after="0" w:line="360" w:lineRule="auto"/>
        <w:ind w:left="426" w:hanging="284"/>
        <w:jc w:val="both"/>
        <w:rPr>
          <w:rFonts w:asciiTheme="majorBidi" w:hAnsiTheme="majorBidi" w:cstheme="majorBidi"/>
          <w:bCs/>
          <w:color w:val="000000" w:themeColor="text1"/>
        </w:rPr>
      </w:pPr>
      <w:r w:rsidRPr="00C87B16">
        <w:rPr>
          <w:rFonts w:asciiTheme="majorBidi" w:hAnsiTheme="majorBidi" w:cstheme="majorBidi"/>
          <w:bCs/>
          <w:color w:val="000000" w:themeColor="text1"/>
        </w:rPr>
        <w:t xml:space="preserve">Karakteristik responden berdasarkan tinggal satu rumah dengan orang tua adalah kebanyakan responden tinggal satu rumah dengan orang tua </w:t>
      </w:r>
      <w:r w:rsidRPr="00C87B16">
        <w:rPr>
          <w:rFonts w:asciiTheme="majorBidi" w:hAnsiTheme="majorBidi" w:cstheme="majorBidi"/>
          <w:bCs/>
          <w:color w:val="000000" w:themeColor="text1"/>
        </w:rPr>
        <w:lastRenderedPageBreak/>
        <w:t>sebanyak 84 responden (95,5%), dan responden yang tidak tinggal satu rumah dengan orang tua sebanyak 4 responden (4,5%).</w:t>
      </w:r>
    </w:p>
    <w:p w:rsidR="000D4720" w:rsidRPr="00C87B16" w:rsidRDefault="0047003C" w:rsidP="00C87B16">
      <w:pPr>
        <w:pStyle w:val="ListParagraph"/>
        <w:numPr>
          <w:ilvl w:val="2"/>
          <w:numId w:val="4"/>
        </w:numPr>
        <w:spacing w:after="0" w:line="360" w:lineRule="auto"/>
        <w:ind w:left="426" w:hanging="284"/>
        <w:jc w:val="both"/>
        <w:rPr>
          <w:rFonts w:asciiTheme="majorBidi" w:hAnsiTheme="majorBidi" w:cstheme="majorBidi"/>
        </w:rPr>
      </w:pPr>
      <w:r w:rsidRPr="00C87B16">
        <w:rPr>
          <w:rFonts w:asciiTheme="majorBidi" w:hAnsiTheme="majorBidi" w:cstheme="majorBidi"/>
          <w:bCs/>
          <w:color w:val="000000" w:themeColor="text1"/>
        </w:rPr>
        <w:t>Karakteristik responden berdasarkan kecemasan remaja, kebanyakan responden mengalami bkecemasan dengan hasil sebanyak 68 responden (77,3%) mengalami kecemasan, dan sebanyak 20 responden (4,5%) tidak mengalami kecemasan.</w:t>
      </w:r>
    </w:p>
    <w:p w:rsidR="00BC0836" w:rsidRPr="00C87B16" w:rsidRDefault="00BC0836" w:rsidP="00C87B16">
      <w:pPr>
        <w:pStyle w:val="ListParagraph"/>
        <w:spacing w:after="0" w:line="360" w:lineRule="auto"/>
        <w:ind w:left="0"/>
        <w:jc w:val="both"/>
        <w:rPr>
          <w:rFonts w:asciiTheme="majorBidi" w:hAnsiTheme="majorBidi" w:cstheme="majorBidi"/>
          <w:b/>
        </w:rPr>
      </w:pPr>
    </w:p>
    <w:p w:rsidR="000D4720" w:rsidRPr="00C87B16" w:rsidRDefault="00790C40" w:rsidP="00C87B16">
      <w:pPr>
        <w:pStyle w:val="ListParagraph"/>
        <w:spacing w:after="0" w:line="360" w:lineRule="auto"/>
        <w:ind w:left="0"/>
        <w:jc w:val="both"/>
        <w:rPr>
          <w:rFonts w:asciiTheme="majorBidi" w:hAnsiTheme="majorBidi" w:cstheme="majorBidi"/>
          <w:b/>
        </w:rPr>
      </w:pPr>
      <w:r w:rsidRPr="00C87B16">
        <w:rPr>
          <w:rFonts w:asciiTheme="majorBidi" w:hAnsiTheme="majorBidi" w:cstheme="majorBidi"/>
          <w:b/>
          <w:lang w:val="en-US"/>
        </w:rPr>
        <w:t>DAFTAR PUSTAKA</w:t>
      </w:r>
    </w:p>
    <w:p w:rsidR="00AB4AE8" w:rsidRPr="00C87B16" w:rsidRDefault="00AB4AE8" w:rsidP="00C87B16">
      <w:pPr>
        <w:spacing w:after="0"/>
        <w:ind w:left="540" w:hanging="540"/>
        <w:jc w:val="both"/>
        <w:rPr>
          <w:rFonts w:asciiTheme="majorBidi" w:hAnsiTheme="majorBidi" w:cstheme="majorBidi"/>
        </w:rPr>
      </w:pPr>
    </w:p>
    <w:p w:rsidR="00B35CF1" w:rsidRPr="00C87B16" w:rsidRDefault="002C5678"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lang w:val="en-US"/>
        </w:rPr>
        <w:fldChar w:fldCharType="begin" w:fldLock="1"/>
      </w:r>
      <w:r w:rsidRPr="00C87B16">
        <w:rPr>
          <w:rFonts w:asciiTheme="majorBidi" w:hAnsiTheme="majorBidi" w:cstheme="majorBidi"/>
          <w:lang w:val="en-US"/>
        </w:rPr>
        <w:instrText xml:space="preserve">ADDIN Mendeley Bibliography CSL_BIBLIOGRAPHY </w:instrText>
      </w:r>
      <w:r w:rsidRPr="00C87B16">
        <w:rPr>
          <w:rFonts w:asciiTheme="majorBidi" w:hAnsiTheme="majorBidi" w:cstheme="majorBidi"/>
          <w:lang w:val="en-US"/>
        </w:rPr>
        <w:fldChar w:fldCharType="separate"/>
      </w:r>
      <w:r w:rsidR="00B35CF1" w:rsidRPr="00C87B16">
        <w:rPr>
          <w:rFonts w:asciiTheme="majorBidi" w:hAnsiTheme="majorBidi" w:cstheme="majorBidi"/>
          <w:noProof/>
        </w:rPr>
        <w:t>Chandra Joshi, Suresh R. “62 X PARIPEX-INDIAN JOURNAL OF RESEARCH Positive Thinking : A Powerful Tool to Reduce Social Anxiety of Under Graduate Students.” www.drnormwilliams. (November 30, 2021).</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 xml:space="preserve">Dilbaz, Nesrin, Aslı Enez, and Serçin Yalçın Çavus. 2011. “Social Anxiety Disorder.” </w:t>
      </w:r>
      <w:r w:rsidRPr="00C87B16">
        <w:rPr>
          <w:rFonts w:asciiTheme="majorBidi" w:hAnsiTheme="majorBidi" w:cstheme="majorBidi"/>
          <w:i/>
          <w:iCs/>
          <w:noProof/>
        </w:rPr>
        <w:t>Different Views of Anxiety Disorders</w:t>
      </w:r>
      <w:r w:rsidRPr="00C87B16">
        <w:rPr>
          <w:rFonts w:asciiTheme="majorBidi" w:hAnsiTheme="majorBidi" w:cstheme="majorBidi"/>
          <w:noProof/>
        </w:rPr>
        <w:t>. https://www.intechopen.com/chapters/19358 (November 30, 2021).</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Fitria, Linda, and Ifdil Ifdil. 2020. “Kecemasan Remaja Pada Masa Pandemi Covid -19.” 6(1): 1–4.</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Kashdan, Todd B, Justin W Weeks, and Antonina A Savostyanova. 2011. “Whether, How, and When Social Anxiety Shapes Positive Experiences and Events: A Self-Regulatory Framework and Treatment Implications.”</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Kurniasanti, Nur Arsiska, Wachidah Yuniartika, Masyarakat Di, and Cilacap Selatan. 2021. “Gambaran Kecemasan Pasca Karantina Pada Masyarakat Di Kecamatan Cilacap Selatan.” : 87–94.</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 xml:space="preserve">Manurung, Erda et al. 2020. “Hubungan </w:t>
      </w:r>
      <w:r w:rsidRPr="00C87B16">
        <w:rPr>
          <w:rFonts w:asciiTheme="majorBidi" w:hAnsiTheme="majorBidi" w:cstheme="majorBidi"/>
          <w:noProof/>
        </w:rPr>
        <w:lastRenderedPageBreak/>
        <w:t xml:space="preserve">Pengetahuan Dengan Kecemasan Siswa SMA Swasta Terhadap Pandemi Covid-19.” </w:t>
      </w:r>
      <w:r w:rsidRPr="00C87B16">
        <w:rPr>
          <w:rFonts w:asciiTheme="majorBidi" w:hAnsiTheme="majorBidi" w:cstheme="majorBidi"/>
          <w:i/>
          <w:iCs/>
          <w:noProof/>
        </w:rPr>
        <w:t>Nursing Inside Community</w:t>
      </w:r>
      <w:r w:rsidRPr="00C87B16">
        <w:rPr>
          <w:rFonts w:asciiTheme="majorBidi" w:hAnsiTheme="majorBidi" w:cstheme="majorBidi"/>
          <w:noProof/>
        </w:rPr>
        <w:t xml:space="preserve"> 3: 8–14.</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“Mengelola Cemas Pada Masa Pandemi Covid-19 – FK-KMK UGM.” https://fkkmk.ugm.ac.id/mengelola-cemas-pada-masa-pandemi-covid-19/ (November 30, 2021).</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“Psikologi Remaja Edisi Revisi / Sarlito Wirawan Sarwono | Perpustakaan UIN Sultan Syarif Kasim Riau.” http://inlislite.uin-suska.ac.id/opac/detail-opac?id=14960 (November 30, 2021).</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Tiara Dewi, Muhammad Amir Masruhim, Riski Sulistiarini. 2016. “</w:t>
      </w:r>
      <w:r w:rsidRPr="00C87B16">
        <w:rPr>
          <w:rFonts w:asciiTheme="majorBidi" w:eastAsia="MS Gothic" w:hAnsiTheme="majorBidi" w:cstheme="majorBidi"/>
          <w:noProof/>
        </w:rPr>
        <w:t>済無</w:t>
      </w:r>
      <w:r w:rsidRPr="00C87B16">
        <w:rPr>
          <w:rFonts w:asciiTheme="majorBidi" w:hAnsiTheme="majorBidi" w:cstheme="majorBidi"/>
          <w:noProof/>
        </w:rPr>
        <w:t xml:space="preserve">No Title No Title No Title.” </w:t>
      </w:r>
      <w:r w:rsidRPr="00C87B16">
        <w:rPr>
          <w:rFonts w:asciiTheme="majorBidi" w:hAnsiTheme="majorBidi" w:cstheme="majorBidi"/>
          <w:i/>
          <w:iCs/>
          <w:noProof/>
        </w:rPr>
        <w:t>Laboratorium Penelitian dan Pengembangan FARMAKA TROPIS Fakultas Farmasi Universitas Mualawarman, Samarinda, Kalimantan Timur</w:t>
      </w:r>
      <w:r w:rsidRPr="00C87B16">
        <w:rPr>
          <w:rFonts w:asciiTheme="majorBidi" w:hAnsiTheme="majorBidi" w:cstheme="majorBidi"/>
          <w:noProof/>
        </w:rPr>
        <w:t xml:space="preserve"> 5(April): 5–24.</w:t>
      </w:r>
    </w:p>
    <w:p w:rsidR="00B35CF1" w:rsidRPr="00C87B16" w:rsidRDefault="00B35CF1" w:rsidP="00C87B16">
      <w:pPr>
        <w:widowControl w:val="0"/>
        <w:autoSpaceDE w:val="0"/>
        <w:autoSpaceDN w:val="0"/>
        <w:adjustRightInd w:val="0"/>
        <w:spacing w:after="0" w:line="240" w:lineRule="auto"/>
        <w:ind w:left="480" w:hanging="480"/>
        <w:jc w:val="both"/>
        <w:rPr>
          <w:rFonts w:asciiTheme="majorBidi" w:hAnsiTheme="majorBidi" w:cstheme="majorBidi"/>
          <w:noProof/>
        </w:rPr>
      </w:pPr>
      <w:r w:rsidRPr="00C87B16">
        <w:rPr>
          <w:rFonts w:asciiTheme="majorBidi" w:hAnsiTheme="majorBidi" w:cstheme="majorBidi"/>
          <w:noProof/>
        </w:rPr>
        <w:t xml:space="preserve">Tjukup, I Ketut, I Putu Rasmadi Arsha Putra, Dewa Gede Pradnya Yustiawan, and Jimmy Z. Usfunan. 2020. “Penguatan Karakter Sebagai Upaya Penanggulangan Kenakalan Remaja (Juvenile Delinquency).” </w:t>
      </w:r>
      <w:r w:rsidRPr="00C87B16">
        <w:rPr>
          <w:rFonts w:asciiTheme="majorBidi" w:hAnsiTheme="majorBidi" w:cstheme="majorBidi"/>
          <w:i/>
          <w:iCs/>
          <w:noProof/>
        </w:rPr>
        <w:t>Kertha Wicaksana</w:t>
      </w:r>
      <w:r w:rsidRPr="00C87B16">
        <w:rPr>
          <w:rFonts w:asciiTheme="majorBidi" w:hAnsiTheme="majorBidi" w:cstheme="majorBidi"/>
          <w:noProof/>
        </w:rPr>
        <w:t xml:space="preserve"> 14(1): 29–38. https://www.ejournal.warmadewa.ac.id/index.php/kertawicaksana/article/view/1551.</w:t>
      </w:r>
    </w:p>
    <w:p w:rsidR="00743AD6" w:rsidRPr="00C87B16" w:rsidRDefault="002C5678" w:rsidP="00C87B16">
      <w:pPr>
        <w:widowControl w:val="0"/>
        <w:autoSpaceDE w:val="0"/>
        <w:autoSpaceDN w:val="0"/>
        <w:adjustRightInd w:val="0"/>
        <w:spacing w:after="0" w:line="240" w:lineRule="auto"/>
        <w:ind w:left="480" w:hanging="480"/>
        <w:jc w:val="both"/>
        <w:rPr>
          <w:rFonts w:asciiTheme="majorBidi" w:hAnsiTheme="majorBidi" w:cstheme="majorBidi"/>
        </w:rPr>
      </w:pPr>
      <w:r w:rsidRPr="00C87B16">
        <w:rPr>
          <w:rFonts w:asciiTheme="majorBidi" w:hAnsiTheme="majorBidi" w:cstheme="majorBidi"/>
          <w:lang w:val="en-US"/>
        </w:rPr>
        <w:fldChar w:fldCharType="end"/>
      </w:r>
      <w:r w:rsidR="00B35CF1" w:rsidRPr="00C87B16">
        <w:rPr>
          <w:rFonts w:asciiTheme="majorBidi" w:hAnsiTheme="majorBidi" w:cstheme="majorBidi"/>
        </w:rPr>
        <w:t xml:space="preserve"> </w:t>
      </w:r>
    </w:p>
    <w:sectPr w:rsidR="00743AD6" w:rsidRPr="00C87B16" w:rsidSect="00C87B16">
      <w:headerReference w:type="even" r:id="rId13"/>
      <w:footerReference w:type="default" r:id="rId14"/>
      <w:pgSz w:w="11906" w:h="16838" w:code="9"/>
      <w:pgMar w:top="2268" w:right="1701" w:bottom="1701" w:left="2268" w:header="709" w:footer="709"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19" w:rsidRDefault="00196019" w:rsidP="002073AE">
      <w:pPr>
        <w:spacing w:after="0" w:line="240" w:lineRule="auto"/>
      </w:pPr>
      <w:r>
        <w:separator/>
      </w:r>
    </w:p>
  </w:endnote>
  <w:endnote w:type="continuationSeparator" w:id="0">
    <w:p w:rsidR="00196019" w:rsidRDefault="00196019" w:rsidP="0020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316265"/>
      <w:docPartObj>
        <w:docPartGallery w:val="Page Numbers (Bottom of Page)"/>
        <w:docPartUnique/>
      </w:docPartObj>
    </w:sdtPr>
    <w:sdtEndPr>
      <w:rPr>
        <w:rFonts w:asciiTheme="majorBidi" w:hAnsiTheme="majorBidi" w:cstheme="majorBidi"/>
        <w:noProof/>
        <w:sz w:val="24"/>
        <w:szCs w:val="24"/>
      </w:rPr>
    </w:sdtEndPr>
    <w:sdtContent>
      <w:p w:rsidR="00C87B16" w:rsidRPr="00C87B16" w:rsidRDefault="00C87B16">
        <w:pPr>
          <w:pStyle w:val="Footer"/>
          <w:jc w:val="center"/>
          <w:rPr>
            <w:rFonts w:asciiTheme="majorBidi" w:hAnsiTheme="majorBidi" w:cstheme="majorBidi"/>
            <w:sz w:val="24"/>
            <w:szCs w:val="24"/>
          </w:rPr>
        </w:pPr>
        <w:r w:rsidRPr="00C87B16">
          <w:rPr>
            <w:rFonts w:asciiTheme="majorBidi" w:hAnsiTheme="majorBidi" w:cstheme="majorBidi"/>
            <w:sz w:val="24"/>
            <w:szCs w:val="24"/>
          </w:rPr>
          <w:fldChar w:fldCharType="begin"/>
        </w:r>
        <w:r w:rsidRPr="00C87B16">
          <w:rPr>
            <w:rFonts w:asciiTheme="majorBidi" w:hAnsiTheme="majorBidi" w:cstheme="majorBidi"/>
            <w:sz w:val="24"/>
            <w:szCs w:val="24"/>
          </w:rPr>
          <w:instrText xml:space="preserve"> PAGE   \* MERGEFORMAT </w:instrText>
        </w:r>
        <w:r w:rsidRPr="00C87B16">
          <w:rPr>
            <w:rFonts w:asciiTheme="majorBidi" w:hAnsiTheme="majorBidi" w:cstheme="majorBidi"/>
            <w:sz w:val="24"/>
            <w:szCs w:val="24"/>
          </w:rPr>
          <w:fldChar w:fldCharType="separate"/>
        </w:r>
        <w:r w:rsidR="00BD7627">
          <w:rPr>
            <w:rFonts w:asciiTheme="majorBidi" w:hAnsiTheme="majorBidi" w:cstheme="majorBidi"/>
            <w:noProof/>
            <w:sz w:val="24"/>
            <w:szCs w:val="24"/>
          </w:rPr>
          <w:t>1</w:t>
        </w:r>
        <w:r w:rsidRPr="00C87B16">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65250"/>
      <w:docPartObj>
        <w:docPartGallery w:val="Page Numbers (Bottom of Page)"/>
        <w:docPartUnique/>
      </w:docPartObj>
    </w:sdtPr>
    <w:sdtEndPr>
      <w:rPr>
        <w:rFonts w:asciiTheme="majorBidi" w:hAnsiTheme="majorBidi" w:cstheme="majorBidi"/>
        <w:noProof/>
        <w:sz w:val="24"/>
        <w:szCs w:val="24"/>
      </w:rPr>
    </w:sdtEndPr>
    <w:sdtContent>
      <w:p w:rsidR="004A4127" w:rsidRPr="00145F2A" w:rsidRDefault="004A4127">
        <w:pPr>
          <w:pStyle w:val="Footer"/>
          <w:jc w:val="center"/>
          <w:rPr>
            <w:rFonts w:asciiTheme="majorBidi" w:hAnsiTheme="majorBidi" w:cstheme="majorBidi"/>
            <w:sz w:val="24"/>
            <w:szCs w:val="24"/>
          </w:rPr>
        </w:pPr>
        <w:r w:rsidRPr="00145F2A">
          <w:rPr>
            <w:rFonts w:asciiTheme="majorBidi" w:hAnsiTheme="majorBidi" w:cstheme="majorBidi"/>
            <w:sz w:val="24"/>
            <w:szCs w:val="24"/>
          </w:rPr>
          <w:fldChar w:fldCharType="begin"/>
        </w:r>
        <w:r w:rsidRPr="00145F2A">
          <w:rPr>
            <w:rFonts w:asciiTheme="majorBidi" w:hAnsiTheme="majorBidi" w:cstheme="majorBidi"/>
            <w:sz w:val="24"/>
            <w:szCs w:val="24"/>
          </w:rPr>
          <w:instrText xml:space="preserve"> PAGE   \* MERGEFORMAT </w:instrText>
        </w:r>
        <w:r w:rsidRPr="00145F2A">
          <w:rPr>
            <w:rFonts w:asciiTheme="majorBidi" w:hAnsiTheme="majorBidi" w:cstheme="majorBidi"/>
            <w:sz w:val="24"/>
            <w:szCs w:val="24"/>
          </w:rPr>
          <w:fldChar w:fldCharType="separate"/>
        </w:r>
        <w:r w:rsidR="009438F9">
          <w:rPr>
            <w:rFonts w:asciiTheme="majorBidi" w:hAnsiTheme="majorBidi" w:cstheme="majorBidi"/>
            <w:noProof/>
            <w:sz w:val="24"/>
            <w:szCs w:val="24"/>
          </w:rPr>
          <w:t>3</w:t>
        </w:r>
        <w:r w:rsidRPr="00145F2A">
          <w:rPr>
            <w:rFonts w:asciiTheme="majorBidi" w:hAnsiTheme="majorBidi" w:cstheme="majorBidi"/>
            <w:noProof/>
            <w:sz w:val="24"/>
            <w:szCs w:val="24"/>
          </w:rPr>
          <w:fldChar w:fldCharType="end"/>
        </w:r>
      </w:p>
    </w:sdtContent>
  </w:sdt>
  <w:p w:rsidR="004A4127" w:rsidRDefault="004A4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3795"/>
      <w:docPartObj>
        <w:docPartGallery w:val="Page Numbers (Bottom of Page)"/>
        <w:docPartUnique/>
      </w:docPartObj>
    </w:sdtPr>
    <w:sdtEndPr>
      <w:rPr>
        <w:rFonts w:asciiTheme="majorBidi" w:hAnsiTheme="majorBidi" w:cstheme="majorBidi"/>
        <w:noProof/>
        <w:sz w:val="24"/>
        <w:szCs w:val="24"/>
      </w:rPr>
    </w:sdtEndPr>
    <w:sdtContent>
      <w:p w:rsidR="00BC0836" w:rsidRPr="00145F2A" w:rsidRDefault="008F4DAE">
        <w:pPr>
          <w:pStyle w:val="Footer"/>
          <w:jc w:val="center"/>
          <w:rPr>
            <w:rFonts w:asciiTheme="majorBidi" w:hAnsiTheme="majorBidi" w:cstheme="majorBidi"/>
            <w:sz w:val="24"/>
            <w:szCs w:val="24"/>
          </w:rPr>
        </w:pPr>
        <w:r w:rsidRPr="00145F2A">
          <w:rPr>
            <w:rFonts w:asciiTheme="majorBidi" w:hAnsiTheme="majorBidi" w:cstheme="majorBidi"/>
            <w:sz w:val="24"/>
            <w:szCs w:val="24"/>
          </w:rPr>
          <w:fldChar w:fldCharType="begin"/>
        </w:r>
        <w:r w:rsidR="00BC0836" w:rsidRPr="00145F2A">
          <w:rPr>
            <w:rFonts w:asciiTheme="majorBidi" w:hAnsiTheme="majorBidi" w:cstheme="majorBidi"/>
            <w:sz w:val="24"/>
            <w:szCs w:val="24"/>
          </w:rPr>
          <w:instrText xml:space="preserve"> PAGE   \* MERGEFORMAT </w:instrText>
        </w:r>
        <w:r w:rsidRPr="00145F2A">
          <w:rPr>
            <w:rFonts w:asciiTheme="majorBidi" w:hAnsiTheme="majorBidi" w:cstheme="majorBidi"/>
            <w:sz w:val="24"/>
            <w:szCs w:val="24"/>
          </w:rPr>
          <w:fldChar w:fldCharType="separate"/>
        </w:r>
        <w:r w:rsidR="00BD7627">
          <w:rPr>
            <w:rFonts w:asciiTheme="majorBidi" w:hAnsiTheme="majorBidi" w:cstheme="majorBidi"/>
            <w:noProof/>
            <w:sz w:val="24"/>
            <w:szCs w:val="24"/>
          </w:rPr>
          <w:t>5</w:t>
        </w:r>
        <w:r w:rsidRPr="00145F2A">
          <w:rPr>
            <w:rFonts w:asciiTheme="majorBidi" w:hAnsiTheme="majorBidi" w:cstheme="majorBidi"/>
            <w:noProof/>
            <w:sz w:val="24"/>
            <w:szCs w:val="24"/>
          </w:rPr>
          <w:fldChar w:fldCharType="end"/>
        </w:r>
      </w:p>
    </w:sdtContent>
  </w:sdt>
  <w:p w:rsidR="00BC0836" w:rsidRDefault="00BC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19" w:rsidRDefault="00196019" w:rsidP="002073AE">
      <w:pPr>
        <w:spacing w:after="0" w:line="240" w:lineRule="auto"/>
      </w:pPr>
      <w:r>
        <w:separator/>
      </w:r>
    </w:p>
  </w:footnote>
  <w:footnote w:type="continuationSeparator" w:id="0">
    <w:p w:rsidR="00196019" w:rsidRDefault="00196019" w:rsidP="0020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F9" w:rsidRDefault="009438F9">
    <w:pPr>
      <w:pStyle w:val="Header"/>
      <w:jc w:val="right"/>
    </w:pPr>
  </w:p>
  <w:p w:rsidR="009438F9" w:rsidRDefault="009438F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824564"/>
      <w:docPartObj>
        <w:docPartGallery w:val="Page Numbers (Top of Page)"/>
        <w:docPartUnique/>
      </w:docPartObj>
    </w:sdtPr>
    <w:sdtEndPr>
      <w:rPr>
        <w:rFonts w:asciiTheme="majorBidi" w:hAnsiTheme="majorBidi" w:cstheme="majorBidi"/>
        <w:noProof/>
        <w:sz w:val="24"/>
        <w:szCs w:val="24"/>
      </w:rPr>
    </w:sdtEndPr>
    <w:sdtContent>
      <w:p w:rsidR="004A4127" w:rsidRPr="00145F2A" w:rsidRDefault="004A4127">
        <w:pPr>
          <w:pStyle w:val="Header"/>
          <w:jc w:val="right"/>
          <w:rPr>
            <w:rFonts w:asciiTheme="majorBidi" w:hAnsiTheme="majorBidi" w:cstheme="majorBidi"/>
            <w:sz w:val="24"/>
            <w:szCs w:val="24"/>
          </w:rPr>
        </w:pPr>
        <w:r w:rsidRPr="00145F2A">
          <w:rPr>
            <w:rFonts w:asciiTheme="majorBidi" w:hAnsiTheme="majorBidi" w:cstheme="majorBidi"/>
            <w:sz w:val="24"/>
            <w:szCs w:val="24"/>
          </w:rPr>
          <w:fldChar w:fldCharType="begin"/>
        </w:r>
        <w:r w:rsidRPr="00145F2A">
          <w:rPr>
            <w:rFonts w:asciiTheme="majorBidi" w:hAnsiTheme="majorBidi" w:cstheme="majorBidi"/>
            <w:sz w:val="24"/>
            <w:szCs w:val="24"/>
          </w:rPr>
          <w:instrText xml:space="preserve"> PAGE   \* MERGEFORMAT </w:instrText>
        </w:r>
        <w:r w:rsidRPr="00145F2A">
          <w:rPr>
            <w:rFonts w:asciiTheme="majorBidi" w:hAnsiTheme="majorBidi" w:cstheme="majorBidi"/>
            <w:sz w:val="24"/>
            <w:szCs w:val="24"/>
          </w:rPr>
          <w:fldChar w:fldCharType="separate"/>
        </w:r>
        <w:r w:rsidR="00BD7627">
          <w:rPr>
            <w:rFonts w:asciiTheme="majorBidi" w:hAnsiTheme="majorBidi" w:cstheme="majorBidi"/>
            <w:noProof/>
            <w:sz w:val="24"/>
            <w:szCs w:val="24"/>
          </w:rPr>
          <w:t>2</w:t>
        </w:r>
        <w:r w:rsidRPr="00145F2A">
          <w:rPr>
            <w:rFonts w:asciiTheme="majorBidi" w:hAnsiTheme="majorBidi" w:cstheme="majorBidi"/>
            <w:noProof/>
            <w:sz w:val="24"/>
            <w:szCs w:val="24"/>
          </w:rPr>
          <w:fldChar w:fldCharType="end"/>
        </w:r>
      </w:p>
    </w:sdtContent>
  </w:sdt>
  <w:p w:rsidR="004A4127" w:rsidRDefault="004A4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55511"/>
      <w:docPartObj>
        <w:docPartGallery w:val="Page Numbers (Top of Page)"/>
        <w:docPartUnique/>
      </w:docPartObj>
    </w:sdtPr>
    <w:sdtEndPr>
      <w:rPr>
        <w:rFonts w:asciiTheme="majorBidi" w:hAnsiTheme="majorBidi" w:cstheme="majorBidi"/>
        <w:noProof/>
        <w:sz w:val="24"/>
        <w:szCs w:val="24"/>
      </w:rPr>
    </w:sdtEndPr>
    <w:sdtContent>
      <w:p w:rsidR="00BC0836" w:rsidRPr="00145F2A" w:rsidRDefault="008F4DAE">
        <w:pPr>
          <w:pStyle w:val="Header"/>
          <w:jc w:val="right"/>
          <w:rPr>
            <w:rFonts w:asciiTheme="majorBidi" w:hAnsiTheme="majorBidi" w:cstheme="majorBidi"/>
            <w:sz w:val="24"/>
            <w:szCs w:val="24"/>
          </w:rPr>
        </w:pPr>
        <w:r w:rsidRPr="00145F2A">
          <w:rPr>
            <w:rFonts w:asciiTheme="majorBidi" w:hAnsiTheme="majorBidi" w:cstheme="majorBidi"/>
            <w:sz w:val="24"/>
            <w:szCs w:val="24"/>
          </w:rPr>
          <w:fldChar w:fldCharType="begin"/>
        </w:r>
        <w:r w:rsidR="00BC0836" w:rsidRPr="00145F2A">
          <w:rPr>
            <w:rFonts w:asciiTheme="majorBidi" w:hAnsiTheme="majorBidi" w:cstheme="majorBidi"/>
            <w:sz w:val="24"/>
            <w:szCs w:val="24"/>
          </w:rPr>
          <w:instrText xml:space="preserve"> PAGE   \* MERGEFORMAT </w:instrText>
        </w:r>
        <w:r w:rsidRPr="00145F2A">
          <w:rPr>
            <w:rFonts w:asciiTheme="majorBidi" w:hAnsiTheme="majorBidi" w:cstheme="majorBidi"/>
            <w:sz w:val="24"/>
            <w:szCs w:val="24"/>
          </w:rPr>
          <w:fldChar w:fldCharType="separate"/>
        </w:r>
        <w:r w:rsidR="00BD7627">
          <w:rPr>
            <w:rFonts w:asciiTheme="majorBidi" w:hAnsiTheme="majorBidi" w:cstheme="majorBidi"/>
            <w:noProof/>
            <w:sz w:val="24"/>
            <w:szCs w:val="24"/>
          </w:rPr>
          <w:t>6</w:t>
        </w:r>
        <w:r w:rsidRPr="00145F2A">
          <w:rPr>
            <w:rFonts w:asciiTheme="majorBidi" w:hAnsiTheme="majorBidi" w:cstheme="majorBidi"/>
            <w:noProof/>
            <w:sz w:val="24"/>
            <w:szCs w:val="24"/>
          </w:rPr>
          <w:fldChar w:fldCharType="end"/>
        </w:r>
      </w:p>
    </w:sdtContent>
  </w:sdt>
  <w:p w:rsidR="00BC0836" w:rsidRDefault="00BC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65BB"/>
    <w:multiLevelType w:val="multilevel"/>
    <w:tmpl w:val="F2927914"/>
    <w:lvl w:ilvl="0">
      <w:start w:val="6"/>
      <w:numFmt w:val="decimal"/>
      <w:lvlText w:val="%1"/>
      <w:lvlJc w:val="left"/>
      <w:pPr>
        <w:ind w:left="480" w:hanging="480"/>
      </w:pPr>
      <w:rPr>
        <w:rFonts w:cs="Times New Roman" w:hint="default"/>
        <w:b w:val="0"/>
      </w:rPr>
    </w:lvl>
    <w:lvl w:ilvl="1">
      <w:start w:val="1"/>
      <w:numFmt w:val="decimal"/>
      <w:lvlText w:val="%1.%2"/>
      <w:lvlJc w:val="left"/>
      <w:pPr>
        <w:ind w:left="622" w:hanging="480"/>
      </w:pPr>
      <w:rPr>
        <w:rFonts w:cs="Times New Roman" w:hint="default"/>
        <w:b w:val="0"/>
      </w:rPr>
    </w:lvl>
    <w:lvl w:ilvl="2">
      <w:start w:val="1"/>
      <w:numFmt w:val="decimal"/>
      <w:lvlText w:val="%3."/>
      <w:lvlJc w:val="left"/>
      <w:pPr>
        <w:ind w:left="1004" w:hanging="720"/>
      </w:pPr>
      <w:rPr>
        <w:rFonts w:hint="default"/>
        <w:b w:val="0"/>
      </w:rPr>
    </w:lvl>
    <w:lvl w:ilvl="3">
      <w:start w:val="1"/>
      <w:numFmt w:val="decimal"/>
      <w:lvlText w:val="%1.%2.%3.%4"/>
      <w:lvlJc w:val="left"/>
      <w:pPr>
        <w:ind w:left="1146" w:hanging="72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1790" w:hanging="108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434" w:hanging="1440"/>
      </w:pPr>
      <w:rPr>
        <w:rFonts w:cs="Times New Roman" w:hint="default"/>
        <w:b w:val="0"/>
      </w:rPr>
    </w:lvl>
    <w:lvl w:ilvl="8">
      <w:start w:val="1"/>
      <w:numFmt w:val="decimal"/>
      <w:lvlText w:val="%1.%2.%3.%4.%5.%6.%7.%8.%9"/>
      <w:lvlJc w:val="left"/>
      <w:pPr>
        <w:ind w:left="2936" w:hanging="1800"/>
      </w:pPr>
      <w:rPr>
        <w:rFonts w:cs="Times New Roman" w:hint="default"/>
        <w:b w:val="0"/>
      </w:rPr>
    </w:lvl>
  </w:abstractNum>
  <w:abstractNum w:abstractNumId="1">
    <w:nsid w:val="0A743E85"/>
    <w:multiLevelType w:val="hybridMultilevel"/>
    <w:tmpl w:val="DE54F4D4"/>
    <w:lvl w:ilvl="0" w:tplc="C0A4F16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2124FF"/>
    <w:multiLevelType w:val="hybridMultilevel"/>
    <w:tmpl w:val="02B8A6C4"/>
    <w:lvl w:ilvl="0" w:tplc="99A847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2BF50CEF"/>
    <w:multiLevelType w:val="hybridMultilevel"/>
    <w:tmpl w:val="B3A0A0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4325EA"/>
    <w:multiLevelType w:val="multilevel"/>
    <w:tmpl w:val="8E7E23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6392B86"/>
    <w:multiLevelType w:val="hybridMultilevel"/>
    <w:tmpl w:val="A5C64EE0"/>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671C61"/>
    <w:multiLevelType w:val="hybridMultilevel"/>
    <w:tmpl w:val="94806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192AD1"/>
    <w:multiLevelType w:val="hybridMultilevel"/>
    <w:tmpl w:val="F0663350"/>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B6575F"/>
    <w:multiLevelType w:val="multilevel"/>
    <w:tmpl w:val="BDBECD7C"/>
    <w:lvl w:ilvl="0">
      <w:start w:val="1"/>
      <w:numFmt w:val="decimal"/>
      <w:lvlText w:val="%1."/>
      <w:lvlJc w:val="left"/>
      <w:pPr>
        <w:ind w:left="2138" w:hanging="360"/>
      </w:pPr>
    </w:lvl>
    <w:lvl w:ilvl="1">
      <w:start w:val="6"/>
      <w:numFmt w:val="decimal"/>
      <w:isLgl/>
      <w:lvlText w:val="%1.%2"/>
      <w:lvlJc w:val="left"/>
      <w:pPr>
        <w:ind w:left="2318" w:hanging="540"/>
      </w:pPr>
      <w:rPr>
        <w:rFonts w:hint="default"/>
        <w:b/>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num w:numId="1">
    <w:abstractNumId w:val="2"/>
  </w:num>
  <w:num w:numId="2">
    <w:abstractNumId w:val="8"/>
  </w:num>
  <w:num w:numId="3">
    <w:abstractNumId w:val="6"/>
  </w:num>
  <w:num w:numId="4">
    <w:abstractNumId w:val="0"/>
  </w:num>
  <w:num w:numId="5">
    <w:abstractNumId w:val="1"/>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FD"/>
    <w:rsid w:val="00001343"/>
    <w:rsid w:val="000470A0"/>
    <w:rsid w:val="000508E6"/>
    <w:rsid w:val="00051213"/>
    <w:rsid w:val="00064BA2"/>
    <w:rsid w:val="00070179"/>
    <w:rsid w:val="000A443E"/>
    <w:rsid w:val="000A748F"/>
    <w:rsid w:val="000C3F9F"/>
    <w:rsid w:val="000D011B"/>
    <w:rsid w:val="000D1982"/>
    <w:rsid w:val="000D4720"/>
    <w:rsid w:val="000E0FF9"/>
    <w:rsid w:val="000F6C29"/>
    <w:rsid w:val="000F7F28"/>
    <w:rsid w:val="00104DD2"/>
    <w:rsid w:val="0011635D"/>
    <w:rsid w:val="001373A7"/>
    <w:rsid w:val="00141B74"/>
    <w:rsid w:val="00142E79"/>
    <w:rsid w:val="00145F2A"/>
    <w:rsid w:val="0014673D"/>
    <w:rsid w:val="00163E11"/>
    <w:rsid w:val="00175D44"/>
    <w:rsid w:val="00177C26"/>
    <w:rsid w:val="00196019"/>
    <w:rsid w:val="001B54B4"/>
    <w:rsid w:val="001B5660"/>
    <w:rsid w:val="001C1FB9"/>
    <w:rsid w:val="001E56D6"/>
    <w:rsid w:val="001E5B05"/>
    <w:rsid w:val="0020666F"/>
    <w:rsid w:val="002073AE"/>
    <w:rsid w:val="00212F34"/>
    <w:rsid w:val="0024489E"/>
    <w:rsid w:val="00245F01"/>
    <w:rsid w:val="00257436"/>
    <w:rsid w:val="002618AF"/>
    <w:rsid w:val="0026415A"/>
    <w:rsid w:val="0027560A"/>
    <w:rsid w:val="00280EAD"/>
    <w:rsid w:val="00287FE7"/>
    <w:rsid w:val="002903F5"/>
    <w:rsid w:val="00295D33"/>
    <w:rsid w:val="00297084"/>
    <w:rsid w:val="002A595F"/>
    <w:rsid w:val="002A639E"/>
    <w:rsid w:val="002B1052"/>
    <w:rsid w:val="002C41A1"/>
    <w:rsid w:val="002C5678"/>
    <w:rsid w:val="002D0917"/>
    <w:rsid w:val="002F7BD6"/>
    <w:rsid w:val="00303146"/>
    <w:rsid w:val="003107CA"/>
    <w:rsid w:val="00316306"/>
    <w:rsid w:val="00322149"/>
    <w:rsid w:val="00323BDF"/>
    <w:rsid w:val="00332D4F"/>
    <w:rsid w:val="003369FD"/>
    <w:rsid w:val="00342373"/>
    <w:rsid w:val="00354B88"/>
    <w:rsid w:val="0036393E"/>
    <w:rsid w:val="00373DB6"/>
    <w:rsid w:val="00383781"/>
    <w:rsid w:val="00384BAB"/>
    <w:rsid w:val="00386A68"/>
    <w:rsid w:val="00392E52"/>
    <w:rsid w:val="003A0BA5"/>
    <w:rsid w:val="003A2331"/>
    <w:rsid w:val="003C088C"/>
    <w:rsid w:val="003E091B"/>
    <w:rsid w:val="003E4F34"/>
    <w:rsid w:val="003F0EAE"/>
    <w:rsid w:val="00414175"/>
    <w:rsid w:val="0042343A"/>
    <w:rsid w:val="00433D92"/>
    <w:rsid w:val="0043592C"/>
    <w:rsid w:val="00442646"/>
    <w:rsid w:val="00446B2D"/>
    <w:rsid w:val="004664E7"/>
    <w:rsid w:val="0047003C"/>
    <w:rsid w:val="00495AF7"/>
    <w:rsid w:val="004A4127"/>
    <w:rsid w:val="004B4A73"/>
    <w:rsid w:val="004D5813"/>
    <w:rsid w:val="004D7BF3"/>
    <w:rsid w:val="004E50B6"/>
    <w:rsid w:val="0051256F"/>
    <w:rsid w:val="005239DD"/>
    <w:rsid w:val="005256B7"/>
    <w:rsid w:val="00530EFB"/>
    <w:rsid w:val="005418C9"/>
    <w:rsid w:val="00543895"/>
    <w:rsid w:val="00545401"/>
    <w:rsid w:val="0058052D"/>
    <w:rsid w:val="00592DB7"/>
    <w:rsid w:val="00594459"/>
    <w:rsid w:val="005974EF"/>
    <w:rsid w:val="0059759D"/>
    <w:rsid w:val="005B082D"/>
    <w:rsid w:val="005C646E"/>
    <w:rsid w:val="005F1E1D"/>
    <w:rsid w:val="005F2B28"/>
    <w:rsid w:val="005F2DF0"/>
    <w:rsid w:val="005F4680"/>
    <w:rsid w:val="0061510E"/>
    <w:rsid w:val="00620728"/>
    <w:rsid w:val="00631580"/>
    <w:rsid w:val="00636F05"/>
    <w:rsid w:val="00637A78"/>
    <w:rsid w:val="006528FC"/>
    <w:rsid w:val="0067017C"/>
    <w:rsid w:val="00683294"/>
    <w:rsid w:val="0068475B"/>
    <w:rsid w:val="00691C0C"/>
    <w:rsid w:val="006B7C9F"/>
    <w:rsid w:val="006C20F5"/>
    <w:rsid w:val="006F0CB5"/>
    <w:rsid w:val="006F3A40"/>
    <w:rsid w:val="007038C5"/>
    <w:rsid w:val="00706A71"/>
    <w:rsid w:val="00712215"/>
    <w:rsid w:val="00723012"/>
    <w:rsid w:val="007249A2"/>
    <w:rsid w:val="00724E42"/>
    <w:rsid w:val="0074297C"/>
    <w:rsid w:val="00743AD6"/>
    <w:rsid w:val="00772931"/>
    <w:rsid w:val="00790C40"/>
    <w:rsid w:val="00791A39"/>
    <w:rsid w:val="007A2AEF"/>
    <w:rsid w:val="007A4B27"/>
    <w:rsid w:val="007C035C"/>
    <w:rsid w:val="007D0FEB"/>
    <w:rsid w:val="007F710E"/>
    <w:rsid w:val="00803AC1"/>
    <w:rsid w:val="00811065"/>
    <w:rsid w:val="00812CC5"/>
    <w:rsid w:val="008149B2"/>
    <w:rsid w:val="00824FDA"/>
    <w:rsid w:val="00825EE2"/>
    <w:rsid w:val="008303BF"/>
    <w:rsid w:val="0083329D"/>
    <w:rsid w:val="00841356"/>
    <w:rsid w:val="00846946"/>
    <w:rsid w:val="00850F0C"/>
    <w:rsid w:val="008642AF"/>
    <w:rsid w:val="0087712B"/>
    <w:rsid w:val="00891C36"/>
    <w:rsid w:val="008A297F"/>
    <w:rsid w:val="008A4AAC"/>
    <w:rsid w:val="008A688A"/>
    <w:rsid w:val="008A68F1"/>
    <w:rsid w:val="008A6F6D"/>
    <w:rsid w:val="008B4642"/>
    <w:rsid w:val="008C33D6"/>
    <w:rsid w:val="008C33DD"/>
    <w:rsid w:val="008D3CF7"/>
    <w:rsid w:val="008E74BE"/>
    <w:rsid w:val="008F4DAE"/>
    <w:rsid w:val="00903E1B"/>
    <w:rsid w:val="009224A8"/>
    <w:rsid w:val="00933FD1"/>
    <w:rsid w:val="00937889"/>
    <w:rsid w:val="0094088C"/>
    <w:rsid w:val="009438F9"/>
    <w:rsid w:val="00946870"/>
    <w:rsid w:val="009477CF"/>
    <w:rsid w:val="00961DFB"/>
    <w:rsid w:val="0096621E"/>
    <w:rsid w:val="00975948"/>
    <w:rsid w:val="00984CD7"/>
    <w:rsid w:val="0099102D"/>
    <w:rsid w:val="00997B26"/>
    <w:rsid w:val="009C0EB0"/>
    <w:rsid w:val="009C3208"/>
    <w:rsid w:val="009D2DF2"/>
    <w:rsid w:val="009D4DF8"/>
    <w:rsid w:val="009F5624"/>
    <w:rsid w:val="00A314A8"/>
    <w:rsid w:val="00A37074"/>
    <w:rsid w:val="00A80224"/>
    <w:rsid w:val="00A97319"/>
    <w:rsid w:val="00AA0C40"/>
    <w:rsid w:val="00AA0F2B"/>
    <w:rsid w:val="00AA2174"/>
    <w:rsid w:val="00AA5230"/>
    <w:rsid w:val="00AB4AE8"/>
    <w:rsid w:val="00AC1ACB"/>
    <w:rsid w:val="00AC6FEF"/>
    <w:rsid w:val="00AC7F29"/>
    <w:rsid w:val="00AD5EF8"/>
    <w:rsid w:val="00AF2F43"/>
    <w:rsid w:val="00AF76BC"/>
    <w:rsid w:val="00B15D99"/>
    <w:rsid w:val="00B15E2E"/>
    <w:rsid w:val="00B224DD"/>
    <w:rsid w:val="00B22538"/>
    <w:rsid w:val="00B35CF1"/>
    <w:rsid w:val="00B4717E"/>
    <w:rsid w:val="00B52EA4"/>
    <w:rsid w:val="00B56168"/>
    <w:rsid w:val="00B70EA8"/>
    <w:rsid w:val="00B810B2"/>
    <w:rsid w:val="00B86E40"/>
    <w:rsid w:val="00B96F9C"/>
    <w:rsid w:val="00B97C9F"/>
    <w:rsid w:val="00BB7A94"/>
    <w:rsid w:val="00BC0836"/>
    <w:rsid w:val="00BD0671"/>
    <w:rsid w:val="00BD7627"/>
    <w:rsid w:val="00BF11DD"/>
    <w:rsid w:val="00BF45DC"/>
    <w:rsid w:val="00C03383"/>
    <w:rsid w:val="00C07CEC"/>
    <w:rsid w:val="00C1189B"/>
    <w:rsid w:val="00C12C93"/>
    <w:rsid w:val="00C1472C"/>
    <w:rsid w:val="00C2619F"/>
    <w:rsid w:val="00C34B7D"/>
    <w:rsid w:val="00C35C1E"/>
    <w:rsid w:val="00C5245E"/>
    <w:rsid w:val="00C52996"/>
    <w:rsid w:val="00C70BC4"/>
    <w:rsid w:val="00C83355"/>
    <w:rsid w:val="00C87B16"/>
    <w:rsid w:val="00C91FA3"/>
    <w:rsid w:val="00C9418F"/>
    <w:rsid w:val="00C94B46"/>
    <w:rsid w:val="00C95C7C"/>
    <w:rsid w:val="00CA6797"/>
    <w:rsid w:val="00CD2CC3"/>
    <w:rsid w:val="00CF54D2"/>
    <w:rsid w:val="00D10CE7"/>
    <w:rsid w:val="00D1121E"/>
    <w:rsid w:val="00D137BA"/>
    <w:rsid w:val="00D23D02"/>
    <w:rsid w:val="00D30CC5"/>
    <w:rsid w:val="00D33CEC"/>
    <w:rsid w:val="00D554CD"/>
    <w:rsid w:val="00D6315C"/>
    <w:rsid w:val="00D66A71"/>
    <w:rsid w:val="00D80AA8"/>
    <w:rsid w:val="00D84D65"/>
    <w:rsid w:val="00D85BBB"/>
    <w:rsid w:val="00D85E05"/>
    <w:rsid w:val="00D92848"/>
    <w:rsid w:val="00D9738B"/>
    <w:rsid w:val="00DA35E3"/>
    <w:rsid w:val="00DB1060"/>
    <w:rsid w:val="00DB44BD"/>
    <w:rsid w:val="00DB631D"/>
    <w:rsid w:val="00DB79AC"/>
    <w:rsid w:val="00DC328C"/>
    <w:rsid w:val="00DC5683"/>
    <w:rsid w:val="00DD7EF3"/>
    <w:rsid w:val="00DE0541"/>
    <w:rsid w:val="00DE4940"/>
    <w:rsid w:val="00DF2F9A"/>
    <w:rsid w:val="00E02290"/>
    <w:rsid w:val="00E04E77"/>
    <w:rsid w:val="00E06AC7"/>
    <w:rsid w:val="00E11E5B"/>
    <w:rsid w:val="00E219B6"/>
    <w:rsid w:val="00E22E26"/>
    <w:rsid w:val="00E314B1"/>
    <w:rsid w:val="00E324DA"/>
    <w:rsid w:val="00E34DC5"/>
    <w:rsid w:val="00E3698B"/>
    <w:rsid w:val="00E46D7E"/>
    <w:rsid w:val="00E637A8"/>
    <w:rsid w:val="00E656A6"/>
    <w:rsid w:val="00E6765F"/>
    <w:rsid w:val="00E67DAC"/>
    <w:rsid w:val="00E8738B"/>
    <w:rsid w:val="00E97F4C"/>
    <w:rsid w:val="00EA35C7"/>
    <w:rsid w:val="00EE610D"/>
    <w:rsid w:val="00F01D2B"/>
    <w:rsid w:val="00F02BF9"/>
    <w:rsid w:val="00F07F82"/>
    <w:rsid w:val="00F13231"/>
    <w:rsid w:val="00F17456"/>
    <w:rsid w:val="00F32CDF"/>
    <w:rsid w:val="00F34A54"/>
    <w:rsid w:val="00F436EF"/>
    <w:rsid w:val="00F66B3D"/>
    <w:rsid w:val="00F7057B"/>
    <w:rsid w:val="00F767BE"/>
    <w:rsid w:val="00F77A75"/>
    <w:rsid w:val="00F95DFE"/>
    <w:rsid w:val="00F972D0"/>
    <w:rsid w:val="00FA03F2"/>
    <w:rsid w:val="00FB02B9"/>
    <w:rsid w:val="00FB7210"/>
    <w:rsid w:val="00FC072F"/>
    <w:rsid w:val="00FD5FFD"/>
    <w:rsid w:val="00FD6C31"/>
    <w:rsid w:val="00FE118F"/>
    <w:rsid w:val="00FF3E9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DDDBB8-97A1-4C2D-9CEF-FD9F3D2E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6F"/>
  </w:style>
  <w:style w:type="paragraph" w:styleId="Heading1">
    <w:name w:val="heading 1"/>
    <w:basedOn w:val="Normal"/>
    <w:next w:val="Normal"/>
    <w:link w:val="Heading1Char"/>
    <w:uiPriority w:val="9"/>
    <w:qFormat/>
    <w:rsid w:val="0020666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20666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20666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20666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20666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20666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20666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20666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20666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666F"/>
    <w:rPr>
      <w:rFonts w:ascii="Calibri Light" w:eastAsia="SimSun" w:hAnsi="Calibri Light" w:cs="Times New Roman"/>
      <w:color w:val="1F4E79"/>
      <w:sz w:val="36"/>
      <w:szCs w:val="36"/>
    </w:rPr>
  </w:style>
  <w:style w:type="character" w:customStyle="1" w:styleId="Heading2Char">
    <w:name w:val="Heading 2 Char"/>
    <w:link w:val="Heading2"/>
    <w:uiPriority w:val="9"/>
    <w:rsid w:val="0020666F"/>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20666F"/>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20666F"/>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20666F"/>
    <w:rPr>
      <w:rFonts w:ascii="Calibri Light" w:eastAsia="SimSun" w:hAnsi="Calibri Light" w:cs="Times New Roman"/>
      <w:caps/>
      <w:color w:val="2E74B5"/>
    </w:rPr>
  </w:style>
  <w:style w:type="character" w:customStyle="1" w:styleId="Heading6Char">
    <w:name w:val="Heading 6 Char"/>
    <w:link w:val="Heading6"/>
    <w:uiPriority w:val="9"/>
    <w:semiHidden/>
    <w:rsid w:val="0020666F"/>
    <w:rPr>
      <w:rFonts w:ascii="Calibri Light" w:eastAsia="SimSun" w:hAnsi="Calibri Light" w:cs="Times New Roman"/>
      <w:i/>
      <w:iCs/>
      <w:caps/>
      <w:color w:val="1F4E79"/>
    </w:rPr>
  </w:style>
  <w:style w:type="character" w:customStyle="1" w:styleId="Heading7Char">
    <w:name w:val="Heading 7 Char"/>
    <w:link w:val="Heading7"/>
    <w:uiPriority w:val="9"/>
    <w:semiHidden/>
    <w:rsid w:val="0020666F"/>
    <w:rPr>
      <w:rFonts w:ascii="Calibri Light" w:eastAsia="SimSun" w:hAnsi="Calibri Light" w:cs="Times New Roman"/>
      <w:b/>
      <w:bCs/>
      <w:color w:val="1F4E79"/>
    </w:rPr>
  </w:style>
  <w:style w:type="character" w:customStyle="1" w:styleId="Heading8Char">
    <w:name w:val="Heading 8 Char"/>
    <w:link w:val="Heading8"/>
    <w:uiPriority w:val="9"/>
    <w:semiHidden/>
    <w:rsid w:val="0020666F"/>
    <w:rPr>
      <w:rFonts w:ascii="Calibri Light" w:eastAsia="SimSun" w:hAnsi="Calibri Light" w:cs="Times New Roman"/>
      <w:b/>
      <w:bCs/>
      <w:i/>
      <w:iCs/>
      <w:color w:val="1F4E79"/>
    </w:rPr>
  </w:style>
  <w:style w:type="character" w:customStyle="1" w:styleId="Heading9Char">
    <w:name w:val="Heading 9 Char"/>
    <w:link w:val="Heading9"/>
    <w:uiPriority w:val="9"/>
    <w:semiHidden/>
    <w:rsid w:val="0020666F"/>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20666F"/>
    <w:pPr>
      <w:spacing w:line="240" w:lineRule="auto"/>
    </w:pPr>
    <w:rPr>
      <w:b/>
      <w:bCs/>
      <w:smallCaps/>
      <w:color w:val="44546A"/>
    </w:rPr>
  </w:style>
  <w:style w:type="paragraph" w:styleId="Title">
    <w:name w:val="Title"/>
    <w:basedOn w:val="Normal"/>
    <w:next w:val="Normal"/>
    <w:link w:val="TitleChar"/>
    <w:uiPriority w:val="10"/>
    <w:qFormat/>
    <w:rsid w:val="0020666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20666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20666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20666F"/>
    <w:rPr>
      <w:rFonts w:ascii="Calibri Light" w:eastAsia="SimSun" w:hAnsi="Calibri Light" w:cs="Times New Roman"/>
      <w:color w:val="5B9BD5"/>
      <w:sz w:val="28"/>
      <w:szCs w:val="28"/>
    </w:rPr>
  </w:style>
  <w:style w:type="character" w:styleId="Strong">
    <w:name w:val="Strong"/>
    <w:uiPriority w:val="22"/>
    <w:qFormat/>
    <w:rsid w:val="0020666F"/>
    <w:rPr>
      <w:b/>
      <w:bCs/>
    </w:rPr>
  </w:style>
  <w:style w:type="character" w:styleId="Emphasis">
    <w:name w:val="Emphasis"/>
    <w:uiPriority w:val="20"/>
    <w:qFormat/>
    <w:rsid w:val="0020666F"/>
    <w:rPr>
      <w:i/>
      <w:iCs/>
    </w:rPr>
  </w:style>
  <w:style w:type="paragraph" w:styleId="NoSpacing">
    <w:name w:val="No Spacing"/>
    <w:uiPriority w:val="1"/>
    <w:qFormat/>
    <w:rsid w:val="0020666F"/>
    <w:pPr>
      <w:spacing w:after="0" w:line="240" w:lineRule="auto"/>
    </w:pPr>
  </w:style>
  <w:style w:type="paragraph" w:styleId="ListParagraph">
    <w:name w:val="List Paragraph"/>
    <w:basedOn w:val="Normal"/>
    <w:link w:val="ListParagraphChar"/>
    <w:uiPriority w:val="34"/>
    <w:qFormat/>
    <w:rsid w:val="0020666F"/>
    <w:pPr>
      <w:ind w:left="720"/>
      <w:contextualSpacing/>
    </w:pPr>
  </w:style>
  <w:style w:type="paragraph" w:styleId="Quote">
    <w:name w:val="Quote"/>
    <w:basedOn w:val="Normal"/>
    <w:next w:val="Normal"/>
    <w:link w:val="QuoteChar"/>
    <w:uiPriority w:val="29"/>
    <w:qFormat/>
    <w:rsid w:val="0020666F"/>
    <w:pPr>
      <w:spacing w:before="120" w:after="120"/>
      <w:ind w:left="720"/>
    </w:pPr>
    <w:rPr>
      <w:color w:val="44546A"/>
      <w:sz w:val="24"/>
      <w:szCs w:val="24"/>
    </w:rPr>
  </w:style>
  <w:style w:type="character" w:customStyle="1" w:styleId="QuoteChar">
    <w:name w:val="Quote Char"/>
    <w:link w:val="Quote"/>
    <w:uiPriority w:val="29"/>
    <w:rsid w:val="0020666F"/>
    <w:rPr>
      <w:color w:val="44546A"/>
      <w:sz w:val="24"/>
      <w:szCs w:val="24"/>
    </w:rPr>
  </w:style>
  <w:style w:type="paragraph" w:styleId="IntenseQuote">
    <w:name w:val="Intense Quote"/>
    <w:basedOn w:val="Normal"/>
    <w:next w:val="Normal"/>
    <w:link w:val="IntenseQuoteChar"/>
    <w:uiPriority w:val="30"/>
    <w:qFormat/>
    <w:rsid w:val="0020666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20666F"/>
    <w:rPr>
      <w:rFonts w:ascii="Calibri Light" w:eastAsia="SimSun" w:hAnsi="Calibri Light" w:cs="Times New Roman"/>
      <w:color w:val="44546A"/>
      <w:spacing w:val="-6"/>
      <w:sz w:val="32"/>
      <w:szCs w:val="32"/>
    </w:rPr>
  </w:style>
  <w:style w:type="character" w:styleId="SubtleEmphasis">
    <w:name w:val="Subtle Emphasis"/>
    <w:uiPriority w:val="19"/>
    <w:qFormat/>
    <w:rsid w:val="0020666F"/>
    <w:rPr>
      <w:i/>
      <w:iCs/>
      <w:color w:val="595959"/>
    </w:rPr>
  </w:style>
  <w:style w:type="character" w:styleId="IntenseEmphasis">
    <w:name w:val="Intense Emphasis"/>
    <w:uiPriority w:val="21"/>
    <w:qFormat/>
    <w:rsid w:val="0020666F"/>
    <w:rPr>
      <w:b/>
      <w:bCs/>
      <w:i/>
      <w:iCs/>
    </w:rPr>
  </w:style>
  <w:style w:type="character" w:styleId="SubtleReference">
    <w:name w:val="Subtle Reference"/>
    <w:uiPriority w:val="31"/>
    <w:qFormat/>
    <w:rsid w:val="0020666F"/>
    <w:rPr>
      <w:smallCaps/>
      <w:color w:val="595959"/>
      <w:u w:val="none" w:color="7F7F7F"/>
      <w:bdr w:val="none" w:sz="0" w:space="0" w:color="auto"/>
    </w:rPr>
  </w:style>
  <w:style w:type="character" w:styleId="IntenseReference">
    <w:name w:val="Intense Reference"/>
    <w:uiPriority w:val="32"/>
    <w:qFormat/>
    <w:rsid w:val="0020666F"/>
    <w:rPr>
      <w:b/>
      <w:bCs/>
      <w:smallCaps/>
      <w:color w:val="44546A"/>
      <w:u w:val="single"/>
    </w:rPr>
  </w:style>
  <w:style w:type="character" w:styleId="BookTitle">
    <w:name w:val="Book Title"/>
    <w:uiPriority w:val="33"/>
    <w:qFormat/>
    <w:rsid w:val="0020666F"/>
    <w:rPr>
      <w:b/>
      <w:bCs/>
      <w:smallCaps/>
      <w:spacing w:val="10"/>
    </w:rPr>
  </w:style>
  <w:style w:type="paragraph" w:styleId="TOCHeading">
    <w:name w:val="TOC Heading"/>
    <w:basedOn w:val="Heading1"/>
    <w:next w:val="Normal"/>
    <w:uiPriority w:val="39"/>
    <w:semiHidden/>
    <w:unhideWhenUsed/>
    <w:qFormat/>
    <w:rsid w:val="0020666F"/>
    <w:pPr>
      <w:outlineLvl w:val="9"/>
    </w:pPr>
  </w:style>
  <w:style w:type="paragraph" w:styleId="BalloonText">
    <w:name w:val="Balloon Text"/>
    <w:basedOn w:val="Normal"/>
    <w:link w:val="BalloonTextChar"/>
    <w:uiPriority w:val="99"/>
    <w:semiHidden/>
    <w:unhideWhenUsed/>
    <w:rsid w:val="0016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11"/>
    <w:rPr>
      <w:rFonts w:ascii="Tahoma" w:hAnsi="Tahoma" w:cs="Tahoma"/>
      <w:sz w:val="16"/>
      <w:szCs w:val="16"/>
    </w:rPr>
  </w:style>
  <w:style w:type="character" w:styleId="PlaceholderText">
    <w:name w:val="Placeholder Text"/>
    <w:basedOn w:val="DefaultParagraphFont"/>
    <w:uiPriority w:val="99"/>
    <w:semiHidden/>
    <w:rsid w:val="00163E11"/>
    <w:rPr>
      <w:color w:val="808080"/>
    </w:rPr>
  </w:style>
  <w:style w:type="character" w:styleId="Hyperlink">
    <w:name w:val="Hyperlink"/>
    <w:basedOn w:val="DefaultParagraphFont"/>
    <w:uiPriority w:val="99"/>
    <w:unhideWhenUsed/>
    <w:rsid w:val="00791A39"/>
    <w:rPr>
      <w:color w:val="0563C1" w:themeColor="hyperlink"/>
      <w:u w:val="single"/>
    </w:rPr>
  </w:style>
  <w:style w:type="table" w:styleId="TableGrid">
    <w:name w:val="Table Grid"/>
    <w:basedOn w:val="TableNormal"/>
    <w:uiPriority w:val="59"/>
    <w:rsid w:val="00D33CE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256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295D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30EFB"/>
    <w:rPr>
      <w:color w:val="954F72" w:themeColor="followedHyperlink"/>
      <w:u w:val="single"/>
    </w:rPr>
  </w:style>
  <w:style w:type="paragraph" w:styleId="Header">
    <w:name w:val="header"/>
    <w:basedOn w:val="Normal"/>
    <w:link w:val="HeaderChar"/>
    <w:uiPriority w:val="99"/>
    <w:unhideWhenUsed/>
    <w:rsid w:val="00207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AE"/>
  </w:style>
  <w:style w:type="paragraph" w:styleId="Footer">
    <w:name w:val="footer"/>
    <w:basedOn w:val="Normal"/>
    <w:link w:val="FooterChar"/>
    <w:uiPriority w:val="99"/>
    <w:unhideWhenUsed/>
    <w:rsid w:val="00207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AE"/>
  </w:style>
  <w:style w:type="character" w:customStyle="1" w:styleId="ListParagraphChar">
    <w:name w:val="List Paragraph Char"/>
    <w:link w:val="ListParagraph"/>
    <w:uiPriority w:val="34"/>
    <w:locked/>
    <w:rsid w:val="00C91FA3"/>
  </w:style>
  <w:style w:type="paragraph" w:styleId="BodyTextIndent">
    <w:name w:val="Body Text Indent"/>
    <w:basedOn w:val="Normal"/>
    <w:link w:val="BodyTextIndentChar"/>
    <w:uiPriority w:val="99"/>
    <w:unhideWhenUsed/>
    <w:rsid w:val="006C20F5"/>
    <w:pPr>
      <w:spacing w:after="120" w:line="240" w:lineRule="auto"/>
      <w:ind w:left="360"/>
    </w:pPr>
    <w:rPr>
      <w:rFonts w:ascii="Times New Roman" w:eastAsiaTheme="minorEastAsia" w:hAnsi="Times New Roman" w:cs="Times New Roman"/>
      <w:noProof/>
      <w:sz w:val="24"/>
      <w:szCs w:val="20"/>
    </w:rPr>
  </w:style>
  <w:style w:type="character" w:customStyle="1" w:styleId="BodyTextIndentChar">
    <w:name w:val="Body Text Indent Char"/>
    <w:basedOn w:val="DefaultParagraphFont"/>
    <w:link w:val="BodyTextIndent"/>
    <w:uiPriority w:val="99"/>
    <w:rsid w:val="006C20F5"/>
    <w:rPr>
      <w:rFonts w:ascii="Times New Roman" w:eastAsiaTheme="minorEastAsia" w:hAnsi="Times New Roman" w:cs="Times New Roman"/>
      <w:noProof/>
      <w:sz w:val="24"/>
      <w:szCs w:val="20"/>
    </w:rPr>
  </w:style>
  <w:style w:type="character" w:customStyle="1" w:styleId="apple-converted-space">
    <w:name w:val="apple-converted-space"/>
    <w:basedOn w:val="DefaultParagraphFont"/>
    <w:rsid w:val="009C0EB0"/>
  </w:style>
  <w:style w:type="paragraph" w:styleId="FootnoteText">
    <w:name w:val="footnote text"/>
    <w:basedOn w:val="Normal"/>
    <w:link w:val="FootnoteTextChar"/>
    <w:uiPriority w:val="99"/>
    <w:semiHidden/>
    <w:unhideWhenUsed/>
    <w:rsid w:val="00290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3F5"/>
    <w:rPr>
      <w:sz w:val="20"/>
      <w:szCs w:val="20"/>
    </w:rPr>
  </w:style>
  <w:style w:type="character" w:styleId="FootnoteReference">
    <w:name w:val="footnote reference"/>
    <w:basedOn w:val="DefaultParagraphFont"/>
    <w:uiPriority w:val="99"/>
    <w:semiHidden/>
    <w:unhideWhenUsed/>
    <w:rsid w:val="002903F5"/>
    <w:rPr>
      <w:vertAlign w:val="superscript"/>
    </w:rPr>
  </w:style>
  <w:style w:type="paragraph" w:styleId="BodyText">
    <w:name w:val="Body Text"/>
    <w:basedOn w:val="Normal"/>
    <w:link w:val="BodyTextChar"/>
    <w:uiPriority w:val="99"/>
    <w:semiHidden/>
    <w:unhideWhenUsed/>
    <w:rsid w:val="009438F9"/>
    <w:pPr>
      <w:spacing w:after="120"/>
    </w:pPr>
  </w:style>
  <w:style w:type="character" w:customStyle="1" w:styleId="BodyTextChar">
    <w:name w:val="Body Text Char"/>
    <w:basedOn w:val="DefaultParagraphFont"/>
    <w:link w:val="BodyText"/>
    <w:uiPriority w:val="99"/>
    <w:semiHidden/>
    <w:rsid w:val="0094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29">
      <w:bodyDiv w:val="1"/>
      <w:marLeft w:val="0"/>
      <w:marRight w:val="0"/>
      <w:marTop w:val="0"/>
      <w:marBottom w:val="0"/>
      <w:divBdr>
        <w:top w:val="none" w:sz="0" w:space="0" w:color="auto"/>
        <w:left w:val="none" w:sz="0" w:space="0" w:color="auto"/>
        <w:bottom w:val="none" w:sz="0" w:space="0" w:color="auto"/>
        <w:right w:val="none" w:sz="0" w:space="0" w:color="auto"/>
      </w:divBdr>
    </w:div>
    <w:div w:id="553321593">
      <w:bodyDiv w:val="1"/>
      <w:marLeft w:val="0"/>
      <w:marRight w:val="0"/>
      <w:marTop w:val="0"/>
      <w:marBottom w:val="0"/>
      <w:divBdr>
        <w:top w:val="none" w:sz="0" w:space="0" w:color="auto"/>
        <w:left w:val="none" w:sz="0" w:space="0" w:color="auto"/>
        <w:bottom w:val="none" w:sz="0" w:space="0" w:color="auto"/>
        <w:right w:val="none" w:sz="0" w:space="0" w:color="auto"/>
      </w:divBdr>
    </w:div>
    <w:div w:id="797407647">
      <w:bodyDiv w:val="1"/>
      <w:marLeft w:val="0"/>
      <w:marRight w:val="0"/>
      <w:marTop w:val="0"/>
      <w:marBottom w:val="0"/>
      <w:divBdr>
        <w:top w:val="none" w:sz="0" w:space="0" w:color="auto"/>
        <w:left w:val="none" w:sz="0" w:space="0" w:color="auto"/>
        <w:bottom w:val="none" w:sz="0" w:space="0" w:color="auto"/>
        <w:right w:val="none" w:sz="0" w:space="0" w:color="auto"/>
      </w:divBdr>
    </w:div>
    <w:div w:id="945582118">
      <w:bodyDiv w:val="1"/>
      <w:marLeft w:val="0"/>
      <w:marRight w:val="0"/>
      <w:marTop w:val="0"/>
      <w:marBottom w:val="0"/>
      <w:divBdr>
        <w:top w:val="none" w:sz="0" w:space="0" w:color="auto"/>
        <w:left w:val="none" w:sz="0" w:space="0" w:color="auto"/>
        <w:bottom w:val="none" w:sz="0" w:space="0" w:color="auto"/>
        <w:right w:val="none" w:sz="0" w:space="0" w:color="auto"/>
      </w:divBdr>
    </w:div>
    <w:div w:id="993533886">
      <w:bodyDiv w:val="1"/>
      <w:marLeft w:val="0"/>
      <w:marRight w:val="0"/>
      <w:marTop w:val="0"/>
      <w:marBottom w:val="0"/>
      <w:divBdr>
        <w:top w:val="none" w:sz="0" w:space="0" w:color="auto"/>
        <w:left w:val="none" w:sz="0" w:space="0" w:color="auto"/>
        <w:bottom w:val="none" w:sz="0" w:space="0" w:color="auto"/>
        <w:right w:val="none" w:sz="0" w:space="0" w:color="auto"/>
      </w:divBdr>
    </w:div>
    <w:div w:id="1057625869">
      <w:bodyDiv w:val="1"/>
      <w:marLeft w:val="0"/>
      <w:marRight w:val="0"/>
      <w:marTop w:val="0"/>
      <w:marBottom w:val="0"/>
      <w:divBdr>
        <w:top w:val="none" w:sz="0" w:space="0" w:color="auto"/>
        <w:left w:val="none" w:sz="0" w:space="0" w:color="auto"/>
        <w:bottom w:val="none" w:sz="0" w:space="0" w:color="auto"/>
        <w:right w:val="none" w:sz="0" w:space="0" w:color="auto"/>
      </w:divBdr>
    </w:div>
    <w:div w:id="1446537073">
      <w:bodyDiv w:val="1"/>
      <w:marLeft w:val="0"/>
      <w:marRight w:val="0"/>
      <w:marTop w:val="0"/>
      <w:marBottom w:val="0"/>
      <w:divBdr>
        <w:top w:val="none" w:sz="0" w:space="0" w:color="auto"/>
        <w:left w:val="none" w:sz="0" w:space="0" w:color="auto"/>
        <w:bottom w:val="none" w:sz="0" w:space="0" w:color="auto"/>
        <w:right w:val="none" w:sz="0" w:space="0" w:color="auto"/>
      </w:divBdr>
    </w:div>
    <w:div w:id="1619263581">
      <w:bodyDiv w:val="1"/>
      <w:marLeft w:val="0"/>
      <w:marRight w:val="0"/>
      <w:marTop w:val="0"/>
      <w:marBottom w:val="0"/>
      <w:divBdr>
        <w:top w:val="none" w:sz="0" w:space="0" w:color="auto"/>
        <w:left w:val="none" w:sz="0" w:space="0" w:color="auto"/>
        <w:bottom w:val="none" w:sz="0" w:space="0" w:color="auto"/>
        <w:right w:val="none" w:sz="0" w:space="0" w:color="auto"/>
      </w:divBdr>
    </w:div>
    <w:div w:id="1880166745">
      <w:bodyDiv w:val="1"/>
      <w:marLeft w:val="0"/>
      <w:marRight w:val="0"/>
      <w:marTop w:val="0"/>
      <w:marBottom w:val="0"/>
      <w:divBdr>
        <w:top w:val="none" w:sz="0" w:space="0" w:color="auto"/>
        <w:left w:val="none" w:sz="0" w:space="0" w:color="auto"/>
        <w:bottom w:val="none" w:sz="0" w:space="0" w:color="auto"/>
        <w:right w:val="none" w:sz="0" w:space="0" w:color="auto"/>
      </w:divBdr>
    </w:div>
    <w:div w:id="19161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c38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6AFC-E293-4079-AC9D-35DDFB71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 FC 0816284710</dc:creator>
  <cp:lastModifiedBy>Sahabat_002</cp:lastModifiedBy>
  <cp:revision>2</cp:revision>
  <cp:lastPrinted>2020-09-25T03:54:00Z</cp:lastPrinted>
  <dcterms:created xsi:type="dcterms:W3CDTF">2021-12-07T04:45:00Z</dcterms:created>
  <dcterms:modified xsi:type="dcterms:W3CDTF">2021-12-07T04:45:00Z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1dfb84b7-445e-3847-bf78-579ebf790852</vt:lpwstr>
  </property>
  <property fmtid="{D5CDD505-2E9C-101B-9397-08002B2CF9AE}" pid="24" name="Mendeley Citation Style_1">
    <vt:lpwstr>http://www.zotero.org/styles/american-political-science-association</vt:lpwstr>
  </property>
</Properties>
</file>