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E369" w14:textId="6D0CB7D1" w:rsidR="006B2AD4" w:rsidRDefault="003F2D63" w:rsidP="003F2D63">
      <w:pPr>
        <w:spacing w:after="0" w:line="276" w:lineRule="auto"/>
        <w:jc w:val="center"/>
        <w:rPr>
          <w:rFonts w:ascii="Times New Roman" w:eastAsia="Calibri" w:hAnsi="Times New Roman" w:cs="Times New Roman"/>
          <w:b/>
          <w:sz w:val="28"/>
          <w:szCs w:val="28"/>
          <w:lang w:val="id-ID"/>
        </w:rPr>
      </w:pPr>
      <w:r w:rsidRPr="003F2D63">
        <w:rPr>
          <w:rFonts w:ascii="Times New Roman" w:eastAsia="Calibri" w:hAnsi="Times New Roman" w:cs="Times New Roman"/>
          <w:b/>
          <w:sz w:val="28"/>
          <w:szCs w:val="28"/>
          <w:lang w:val="id-ID"/>
        </w:rPr>
        <w:t>Pengaruh Slow Deep Breathing (Teknik Relaksasi) Terhadap Kecemasan Ibu Bersalin Di Poned Puskesmas Kebakkramat 1</w:t>
      </w:r>
    </w:p>
    <w:p w14:paraId="166EBF31" w14:textId="77777777" w:rsidR="003F2D63" w:rsidRPr="00B46FD9" w:rsidRDefault="003F2D63" w:rsidP="003F2D63">
      <w:pPr>
        <w:spacing w:after="0" w:line="276" w:lineRule="auto"/>
        <w:jc w:val="center"/>
        <w:rPr>
          <w:rFonts w:ascii="Times New Roman" w:eastAsia="Calibri" w:hAnsi="Times New Roman" w:cs="Times New Roman"/>
          <w:b/>
          <w:sz w:val="24"/>
          <w:szCs w:val="24"/>
          <w:lang w:val="id-ID"/>
        </w:rPr>
      </w:pPr>
    </w:p>
    <w:p w14:paraId="39B48B99" w14:textId="4F0F05B0" w:rsidR="006B2AD4" w:rsidRDefault="003F2D63" w:rsidP="003F2D63">
      <w:pPr>
        <w:spacing w:after="0" w:line="240" w:lineRule="auto"/>
        <w:jc w:val="center"/>
        <w:rPr>
          <w:rFonts w:ascii="Times New Roman" w:hAnsi="Times New Roman" w:cs="Times New Roman"/>
          <w:b/>
          <w:sz w:val="24"/>
          <w:szCs w:val="24"/>
          <w:vertAlign w:val="superscript"/>
        </w:rPr>
      </w:pPr>
      <w:r>
        <w:rPr>
          <w:rFonts w:ascii="Times New Roman" w:eastAsia="Calibri" w:hAnsi="Times New Roman" w:cs="Times New Roman"/>
          <w:b/>
          <w:sz w:val="24"/>
          <w:szCs w:val="24"/>
          <w:lang w:val="id-ID"/>
        </w:rPr>
        <w:t>Sri Mulyani</w:t>
      </w:r>
      <w:r w:rsidR="006B2AD4">
        <w:rPr>
          <w:rFonts w:ascii="Times New Roman" w:eastAsia="Calibri" w:hAnsi="Times New Roman" w:cs="Times New Roman"/>
          <w:b/>
          <w:sz w:val="24"/>
          <w:szCs w:val="24"/>
          <w:vertAlign w:val="superscript"/>
        </w:rPr>
        <w:t>1*</w:t>
      </w:r>
      <w:r w:rsidR="006B2AD4" w:rsidRPr="006B2AD4">
        <w:rPr>
          <w:rFonts w:ascii="Times New Roman" w:eastAsia="Calibri" w:hAnsi="Times New Roman" w:cs="Times New Roman"/>
          <w:b/>
          <w:sz w:val="24"/>
          <w:szCs w:val="24"/>
          <w:lang w:val="id-ID"/>
        </w:rPr>
        <w:t xml:space="preserve">, </w:t>
      </w:r>
      <w:r w:rsidRPr="003F2D63">
        <w:t xml:space="preserve"> </w:t>
      </w:r>
      <w:r w:rsidRPr="003F2D63">
        <w:rPr>
          <w:rFonts w:ascii="Times New Roman" w:eastAsia="Calibri" w:hAnsi="Times New Roman" w:cs="Times New Roman"/>
          <w:b/>
          <w:sz w:val="24"/>
          <w:szCs w:val="24"/>
          <w:lang w:val="id-ID"/>
        </w:rPr>
        <w:t>Megayana Yessy</w:t>
      </w:r>
      <w:r w:rsidR="006B2AD4">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lang w:val="id-ID"/>
        </w:rPr>
        <w:t>,</w:t>
      </w:r>
      <w:r w:rsidRPr="003F2D63">
        <w:rPr>
          <w:rFonts w:ascii="Times New Roman" w:eastAsia="Calibri" w:hAnsi="Times New Roman" w:cs="Times New Roman"/>
          <w:b/>
          <w:sz w:val="24"/>
          <w:szCs w:val="24"/>
          <w:lang w:val="id-ID"/>
        </w:rPr>
        <w:t xml:space="preserve"> </w:t>
      </w:r>
      <w:r w:rsidRPr="003F2D63">
        <w:rPr>
          <w:rFonts w:ascii="Times New Roman" w:hAnsi="Times New Roman" w:cs="Times New Roman"/>
          <w:b/>
          <w:sz w:val="24"/>
          <w:szCs w:val="24"/>
        </w:rPr>
        <w:t>Ernawati</w:t>
      </w:r>
      <w:r>
        <w:rPr>
          <w:rFonts w:ascii="Times New Roman" w:hAnsi="Times New Roman" w:cs="Times New Roman"/>
          <w:b/>
          <w:sz w:val="24"/>
          <w:szCs w:val="24"/>
          <w:vertAlign w:val="superscript"/>
        </w:rPr>
        <w:t>3</w:t>
      </w:r>
    </w:p>
    <w:p w14:paraId="3C0FCE84" w14:textId="77777777" w:rsidR="003F2D63" w:rsidRPr="003F2D63" w:rsidRDefault="003F2D63" w:rsidP="003F2D63">
      <w:pPr>
        <w:spacing w:after="0" w:line="240" w:lineRule="auto"/>
        <w:jc w:val="center"/>
        <w:rPr>
          <w:rFonts w:ascii="Times New Roman" w:eastAsia="Calibri" w:hAnsi="Times New Roman" w:cs="Times New Roman"/>
          <w:b/>
          <w:sz w:val="24"/>
          <w:szCs w:val="24"/>
          <w:lang w:val="id-ID"/>
        </w:rPr>
      </w:pPr>
    </w:p>
    <w:p w14:paraId="06137B2D" w14:textId="77777777" w:rsidR="003F2D63" w:rsidRPr="002164E4" w:rsidRDefault="003F2D63" w:rsidP="002164E4">
      <w:pPr>
        <w:pStyle w:val="ListParagraph"/>
        <w:numPr>
          <w:ilvl w:val="0"/>
          <w:numId w:val="3"/>
        </w:numPr>
        <w:spacing w:after="0" w:line="240" w:lineRule="auto"/>
        <w:ind w:left="1134"/>
        <w:rPr>
          <w:rFonts w:ascii="Times New Roman" w:eastAsia="Calibri" w:hAnsi="Times New Roman" w:cs="Times New Roman"/>
          <w:bCs/>
          <w:sz w:val="24"/>
          <w:szCs w:val="24"/>
          <w:lang w:val="id-ID"/>
        </w:rPr>
      </w:pPr>
      <w:r w:rsidRPr="002164E4">
        <w:rPr>
          <w:rFonts w:ascii="Times New Roman" w:eastAsia="Calibri" w:hAnsi="Times New Roman" w:cs="Times New Roman"/>
          <w:bCs/>
          <w:sz w:val="24"/>
          <w:szCs w:val="24"/>
          <w:lang w:val="id-ID"/>
        </w:rPr>
        <w:t>Mahasiswa Universitas Kusuma Husada Surakarta</w:t>
      </w:r>
    </w:p>
    <w:p w14:paraId="2CDF5360" w14:textId="77777777" w:rsidR="003F2D63" w:rsidRPr="002164E4" w:rsidRDefault="003F2D63" w:rsidP="002164E4">
      <w:pPr>
        <w:pStyle w:val="ListParagraph"/>
        <w:numPr>
          <w:ilvl w:val="0"/>
          <w:numId w:val="3"/>
        </w:numPr>
        <w:spacing w:after="0" w:line="240" w:lineRule="auto"/>
        <w:ind w:left="1134"/>
        <w:rPr>
          <w:rFonts w:ascii="Times New Roman" w:eastAsia="Calibri" w:hAnsi="Times New Roman" w:cs="Times New Roman"/>
          <w:bCs/>
          <w:sz w:val="24"/>
          <w:szCs w:val="24"/>
          <w:lang w:val="id-ID"/>
        </w:rPr>
      </w:pPr>
      <w:r w:rsidRPr="002164E4">
        <w:rPr>
          <w:rFonts w:ascii="Times New Roman" w:eastAsia="Calibri" w:hAnsi="Times New Roman" w:cs="Times New Roman"/>
          <w:bCs/>
          <w:sz w:val="24"/>
          <w:szCs w:val="24"/>
          <w:lang w:val="id-ID"/>
        </w:rPr>
        <w:t>Dosen Jurusan Kebidanan Universitas Kusuma Husada Surakarta</w:t>
      </w:r>
    </w:p>
    <w:p w14:paraId="64471749" w14:textId="77777777" w:rsidR="002164E4" w:rsidRPr="002164E4" w:rsidRDefault="003F2D63" w:rsidP="002164E4">
      <w:pPr>
        <w:pStyle w:val="ListParagraph"/>
        <w:numPr>
          <w:ilvl w:val="0"/>
          <w:numId w:val="3"/>
        </w:numPr>
        <w:spacing w:after="0" w:line="240" w:lineRule="auto"/>
        <w:ind w:left="1134"/>
        <w:rPr>
          <w:rFonts w:ascii="Times New Roman" w:eastAsia="Calibri" w:hAnsi="Times New Roman" w:cs="Times New Roman"/>
          <w:bCs/>
          <w:sz w:val="24"/>
          <w:szCs w:val="24"/>
          <w:lang w:val="id-ID"/>
        </w:rPr>
      </w:pPr>
      <w:r w:rsidRPr="002164E4">
        <w:rPr>
          <w:rFonts w:ascii="Times New Roman" w:eastAsia="Calibri" w:hAnsi="Times New Roman" w:cs="Times New Roman"/>
          <w:bCs/>
          <w:sz w:val="24"/>
          <w:szCs w:val="24"/>
          <w:lang w:val="id-ID"/>
        </w:rPr>
        <w:t>Dosen Jurusan Kebidanan Universitas Kusuma Husada Surakarta</w:t>
      </w:r>
    </w:p>
    <w:p w14:paraId="5894909D" w14:textId="12060801" w:rsidR="00883D6C" w:rsidRPr="002164E4" w:rsidRDefault="003F2D63" w:rsidP="002164E4">
      <w:pPr>
        <w:spacing w:after="0" w:line="240" w:lineRule="auto"/>
        <w:ind w:left="2550"/>
        <w:rPr>
          <w:rFonts w:ascii="Times New Roman" w:eastAsia="Calibri" w:hAnsi="Times New Roman" w:cs="Times New Roman"/>
          <w:b/>
          <w:sz w:val="24"/>
          <w:szCs w:val="24"/>
          <w:vertAlign w:val="superscript"/>
          <w:lang w:val="id-ID"/>
        </w:rPr>
      </w:pPr>
      <w:r w:rsidRPr="003F2D63">
        <w:rPr>
          <w:noProof/>
          <w:vertAlign w:val="superscript"/>
        </w:rPr>
        <mc:AlternateContent>
          <mc:Choice Requires="wps">
            <w:drawing>
              <wp:anchor distT="0" distB="0" distL="0" distR="0" simplePos="0" relativeHeight="251659264" behindDoc="1" locked="0" layoutInCell="1" allowOverlap="1" wp14:anchorId="2366DBED" wp14:editId="199D214B">
                <wp:simplePos x="0" y="0"/>
                <wp:positionH relativeFrom="page">
                  <wp:posOffset>1421765</wp:posOffset>
                </wp:positionH>
                <wp:positionV relativeFrom="paragraph">
                  <wp:posOffset>93345</wp:posOffset>
                </wp:positionV>
                <wp:extent cx="5079365" cy="19050"/>
                <wp:effectExtent l="2540" t="0" r="4445" b="1905"/>
                <wp:wrapTopAndBottom/>
                <wp:docPr id="16884896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93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61F5D" id="Rectangle 3" o:spid="_x0000_s1026" style="position:absolute;margin-left:111.95pt;margin-top:7.35pt;width:399.9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" fillcolor="black" stroked="f">
                <w10:wrap type="topAndBottom" anchorx="page"/>
              </v:rect>
            </w:pict>
          </mc:Fallback>
        </mc:AlternateContent>
      </w:r>
    </w:p>
    <w:p w14:paraId="16E68FD7" w14:textId="6395F693" w:rsidR="00C46713" w:rsidRDefault="006B2AD4" w:rsidP="003F2D63">
      <w:pPr>
        <w:spacing w:after="0" w:line="240" w:lineRule="auto"/>
        <w:jc w:val="center"/>
        <w:rPr>
          <w:rFonts w:ascii="Times New Roman" w:eastAsia="Calibri" w:hAnsi="Times New Roman" w:cs="Times New Roman"/>
          <w:b/>
          <w:i/>
          <w:lang w:val="id-ID"/>
        </w:rPr>
      </w:pPr>
      <w:r>
        <w:rPr>
          <w:rFonts w:ascii="Times New Roman" w:eastAsia="Calibri" w:hAnsi="Times New Roman" w:cs="Times New Roman"/>
          <w:b/>
          <w:i/>
        </w:rPr>
        <w:t>ABSTRAK</w:t>
      </w:r>
      <w:r w:rsidRPr="006B2AD4">
        <w:rPr>
          <w:rFonts w:ascii="Times New Roman" w:eastAsia="Calibri" w:hAnsi="Times New Roman" w:cs="Times New Roman"/>
          <w:b/>
          <w:i/>
          <w:lang w:val="id-ID"/>
        </w:rPr>
        <w:t xml:space="preserve"> </w:t>
      </w:r>
    </w:p>
    <w:p w14:paraId="4DDB6C7A" w14:textId="77777777" w:rsidR="003F2D63" w:rsidRPr="007D29BA" w:rsidRDefault="003F2D63" w:rsidP="003F2D63">
      <w:pPr>
        <w:spacing w:line="240" w:lineRule="auto"/>
        <w:ind w:firstLine="567"/>
        <w:jc w:val="both"/>
        <w:rPr>
          <w:rFonts w:ascii="Times New Roman" w:hAnsi="Times New Roman" w:cs="Times New Roman"/>
          <w:bCs/>
          <w:sz w:val="24"/>
          <w:szCs w:val="24"/>
        </w:rPr>
      </w:pPr>
      <w:r w:rsidRPr="007D29BA">
        <w:rPr>
          <w:rFonts w:ascii="Times New Roman" w:hAnsi="Times New Roman" w:cs="Times New Roman"/>
          <w:bCs/>
          <w:sz w:val="24"/>
          <w:szCs w:val="24"/>
        </w:rPr>
        <w:t xml:space="preserve">Slow deep breathing relaxation atau relaksasi nafas dalam merupakan Teknik relaksasi yang dapat menurunkan nyeri dengan cara merangsang susunan saraf pusat yaitu otak dan sumsum tulang belakang untuk memproduk siendorfrin yang berfungsi sebagai penghambat nyeri. </w:t>
      </w:r>
    </w:p>
    <w:p w14:paraId="75DD64AD" w14:textId="77777777" w:rsidR="003F2D63" w:rsidRPr="007D29BA" w:rsidRDefault="003F2D63" w:rsidP="003F2D63">
      <w:pPr>
        <w:spacing w:line="240" w:lineRule="auto"/>
        <w:ind w:firstLine="567"/>
        <w:jc w:val="both"/>
        <w:rPr>
          <w:rFonts w:ascii="Times New Roman" w:hAnsi="Times New Roman" w:cs="Times New Roman"/>
          <w:bCs/>
          <w:sz w:val="24"/>
          <w:szCs w:val="24"/>
        </w:rPr>
      </w:pPr>
      <w:r w:rsidRPr="007D29BA">
        <w:rPr>
          <w:rFonts w:ascii="Times New Roman" w:hAnsi="Times New Roman" w:cs="Times New Roman"/>
          <w:bCs/>
          <w:sz w:val="24"/>
          <w:szCs w:val="24"/>
        </w:rPr>
        <w:t xml:space="preserve">Jenis penelitian ini adalah penelitian kuantitatif dengan metode </w:t>
      </w:r>
      <w:r w:rsidRPr="007D29BA">
        <w:rPr>
          <w:rFonts w:ascii="Times New Roman" w:hAnsi="Times New Roman" w:cs="Times New Roman"/>
          <w:bCs/>
          <w:i/>
          <w:sz w:val="24"/>
          <w:szCs w:val="24"/>
        </w:rPr>
        <w:t xml:space="preserve">quasi </w:t>
      </w:r>
      <w:proofErr w:type="gramStart"/>
      <w:r w:rsidRPr="007D29BA">
        <w:rPr>
          <w:rFonts w:ascii="Times New Roman" w:hAnsi="Times New Roman" w:cs="Times New Roman"/>
          <w:bCs/>
          <w:i/>
          <w:sz w:val="24"/>
          <w:szCs w:val="24"/>
        </w:rPr>
        <w:t xml:space="preserve">eksperimen </w:t>
      </w:r>
      <w:r w:rsidRPr="007D29BA">
        <w:rPr>
          <w:rFonts w:ascii="Times New Roman" w:hAnsi="Times New Roman" w:cs="Times New Roman"/>
          <w:bCs/>
          <w:sz w:val="24"/>
          <w:szCs w:val="24"/>
        </w:rPr>
        <w:t xml:space="preserve"> dengan</w:t>
      </w:r>
      <w:proofErr w:type="gramEnd"/>
      <w:r w:rsidRPr="007D29BA">
        <w:rPr>
          <w:rFonts w:ascii="Times New Roman" w:hAnsi="Times New Roman" w:cs="Times New Roman"/>
          <w:bCs/>
          <w:sz w:val="24"/>
          <w:szCs w:val="24"/>
        </w:rPr>
        <w:t xml:space="preserve"> </w:t>
      </w:r>
      <w:r w:rsidRPr="007D29BA">
        <w:rPr>
          <w:rFonts w:ascii="Times New Roman" w:hAnsi="Times New Roman" w:cs="Times New Roman"/>
          <w:bCs/>
          <w:i/>
          <w:sz w:val="24"/>
          <w:szCs w:val="24"/>
        </w:rPr>
        <w:t>one grup pretest-posttest design</w:t>
      </w:r>
      <w:r w:rsidRPr="007D29BA">
        <w:rPr>
          <w:rFonts w:ascii="Times New Roman" w:hAnsi="Times New Roman" w:cs="Times New Roman"/>
          <w:bCs/>
          <w:sz w:val="24"/>
          <w:szCs w:val="24"/>
        </w:rPr>
        <w:t xml:space="preserve">. Sampel dalam penelitian ini adalah seluruh ibu bersalin di Puskesmas Kebakkramat I yang berjumlah 48 responden. Teknik sampel dalam penelitian ini menggunakan teknik </w:t>
      </w:r>
      <w:r w:rsidRPr="007D29BA">
        <w:rPr>
          <w:rFonts w:ascii="Times New Roman" w:hAnsi="Times New Roman" w:cs="Times New Roman"/>
          <w:bCs/>
          <w:i/>
          <w:sz w:val="24"/>
          <w:szCs w:val="24"/>
        </w:rPr>
        <w:t>consecutive sampling</w:t>
      </w:r>
      <w:r w:rsidRPr="007D29BA">
        <w:rPr>
          <w:rFonts w:ascii="Times New Roman" w:hAnsi="Times New Roman" w:cs="Times New Roman"/>
          <w:bCs/>
          <w:sz w:val="24"/>
          <w:szCs w:val="24"/>
        </w:rPr>
        <w:t>. Instrumen dalam penelitian ini yaitu kuesioner hars, lembar observasi persalinan, dan lembar bservasi kecemasan.</w:t>
      </w:r>
    </w:p>
    <w:p w14:paraId="496C3151" w14:textId="77777777" w:rsidR="003F2D63" w:rsidRPr="007D29BA" w:rsidRDefault="003F2D63" w:rsidP="003F2D63">
      <w:pPr>
        <w:spacing w:line="240" w:lineRule="auto"/>
        <w:ind w:firstLine="567"/>
        <w:jc w:val="both"/>
        <w:rPr>
          <w:rFonts w:ascii="Times New Roman" w:hAnsi="Times New Roman" w:cs="Times New Roman"/>
          <w:bCs/>
          <w:sz w:val="24"/>
          <w:szCs w:val="24"/>
        </w:rPr>
      </w:pPr>
      <w:r w:rsidRPr="007D29BA">
        <w:rPr>
          <w:rFonts w:ascii="Times New Roman" w:hAnsi="Times New Roman" w:cs="Times New Roman"/>
          <w:bCs/>
          <w:sz w:val="24"/>
          <w:szCs w:val="24"/>
        </w:rPr>
        <w:t xml:space="preserve">Hasil penelitian Uji Mann Whitney nilai p= 0,000 Penurunan tingkat kecemasan pada kelompok eksperimen lebih efektif dibandingkan dengan kelompok kontrol dibuktikan dengan nilai nilai Z sebesar -3.489. </w:t>
      </w:r>
    </w:p>
    <w:p w14:paraId="56ACBCA0" w14:textId="77777777" w:rsidR="003F2D63" w:rsidRPr="007D29BA" w:rsidRDefault="003F2D63" w:rsidP="003F2D63">
      <w:pPr>
        <w:spacing w:line="240" w:lineRule="auto"/>
        <w:ind w:firstLine="567"/>
        <w:jc w:val="both"/>
        <w:rPr>
          <w:rFonts w:ascii="Times New Roman" w:hAnsi="Times New Roman" w:cs="Times New Roman"/>
          <w:bCs/>
          <w:sz w:val="24"/>
          <w:szCs w:val="24"/>
        </w:rPr>
      </w:pPr>
      <w:r w:rsidRPr="007D29BA">
        <w:rPr>
          <w:rFonts w:ascii="Times New Roman" w:hAnsi="Times New Roman" w:cs="Times New Roman"/>
          <w:bCs/>
          <w:sz w:val="24"/>
          <w:szCs w:val="24"/>
        </w:rPr>
        <w:t>Penelitian ini dapat disimpulkan bahwa terdapat pengaruh slow deep breathing (teknik relaksasi) terhadap kecemasan ibu bersalin di poned puskesmas kebakkramat 1</w:t>
      </w:r>
    </w:p>
    <w:p w14:paraId="223E196E" w14:textId="2245AB63" w:rsidR="003F2D63" w:rsidRPr="007D29BA" w:rsidRDefault="003F2D63" w:rsidP="003F2D63">
      <w:pPr>
        <w:spacing w:line="240" w:lineRule="auto"/>
        <w:jc w:val="both"/>
        <w:rPr>
          <w:rFonts w:ascii="Times New Roman" w:hAnsi="Times New Roman" w:cs="Times New Roman"/>
          <w:bCs/>
          <w:sz w:val="24"/>
          <w:szCs w:val="24"/>
        </w:rPr>
      </w:pPr>
      <w:r w:rsidRPr="007D29BA">
        <w:rPr>
          <w:rFonts w:ascii="Times New Roman" w:hAnsi="Times New Roman" w:cs="Times New Roman"/>
          <w:bCs/>
          <w:sz w:val="24"/>
          <w:szCs w:val="24"/>
        </w:rPr>
        <w:t xml:space="preserve">Kata </w:t>
      </w:r>
      <w:proofErr w:type="gramStart"/>
      <w:r w:rsidRPr="007D29BA">
        <w:rPr>
          <w:rFonts w:ascii="Times New Roman" w:hAnsi="Times New Roman" w:cs="Times New Roman"/>
          <w:bCs/>
          <w:sz w:val="24"/>
          <w:szCs w:val="24"/>
        </w:rPr>
        <w:t>Kunci :</w:t>
      </w:r>
      <w:proofErr w:type="gramEnd"/>
      <w:r w:rsidRPr="007D29BA">
        <w:rPr>
          <w:rFonts w:ascii="Times New Roman" w:hAnsi="Times New Roman" w:cs="Times New Roman"/>
          <w:bCs/>
          <w:sz w:val="24"/>
          <w:szCs w:val="24"/>
        </w:rPr>
        <w:t xml:space="preserve"> </w:t>
      </w:r>
      <w:r w:rsidRPr="007D29BA">
        <w:rPr>
          <w:rFonts w:ascii="Times New Roman" w:hAnsi="Times New Roman" w:cs="Times New Roman"/>
          <w:bCs/>
          <w:i/>
          <w:iCs/>
          <w:sz w:val="24"/>
          <w:szCs w:val="24"/>
        </w:rPr>
        <w:t>Slow deep breathing</w:t>
      </w:r>
      <w:r>
        <w:rPr>
          <w:rFonts w:ascii="Times New Roman" w:hAnsi="Times New Roman" w:cs="Times New Roman"/>
          <w:bCs/>
          <w:i/>
          <w:iCs/>
          <w:sz w:val="24"/>
          <w:szCs w:val="24"/>
        </w:rPr>
        <w:t>:</w:t>
      </w:r>
      <w:r w:rsidRPr="007D29BA">
        <w:rPr>
          <w:rFonts w:ascii="Times New Roman" w:hAnsi="Times New Roman" w:cs="Times New Roman"/>
          <w:bCs/>
          <w:sz w:val="24"/>
          <w:szCs w:val="24"/>
        </w:rPr>
        <w:t>Kecemasan</w:t>
      </w:r>
      <w:r>
        <w:rPr>
          <w:rFonts w:ascii="Times New Roman" w:hAnsi="Times New Roman" w:cs="Times New Roman"/>
          <w:bCs/>
          <w:sz w:val="24"/>
          <w:szCs w:val="24"/>
        </w:rPr>
        <w:t>:</w:t>
      </w:r>
      <w:r w:rsidRPr="007D29BA">
        <w:rPr>
          <w:rFonts w:ascii="Times New Roman" w:hAnsi="Times New Roman" w:cs="Times New Roman"/>
          <w:bCs/>
          <w:sz w:val="24"/>
          <w:szCs w:val="24"/>
        </w:rPr>
        <w:t xml:space="preserve"> Persalinan </w:t>
      </w:r>
    </w:p>
    <w:p w14:paraId="4362658E" w14:textId="77777777" w:rsidR="003F2D63" w:rsidRPr="003F2D63" w:rsidRDefault="003F2D63" w:rsidP="003F2D63">
      <w:pPr>
        <w:spacing w:line="240" w:lineRule="auto"/>
        <w:jc w:val="both"/>
        <w:rPr>
          <w:rFonts w:ascii="Times New Roman" w:hAnsi="Times New Roman" w:cs="Times New Roman"/>
          <w:b/>
          <w:i/>
          <w:iCs/>
          <w:sz w:val="24"/>
          <w:szCs w:val="24"/>
        </w:rPr>
      </w:pPr>
    </w:p>
    <w:p w14:paraId="44974F3C" w14:textId="77777777" w:rsidR="003F2D63" w:rsidRPr="003F2D63" w:rsidRDefault="003F2D63" w:rsidP="003F2D63">
      <w:pPr>
        <w:jc w:val="center"/>
        <w:rPr>
          <w:rFonts w:ascii="Times New Roman" w:eastAsia="Times New Roman" w:hAnsi="Times New Roman" w:cs="Times New Roman"/>
          <w:b/>
          <w:i/>
          <w:iCs/>
          <w:color w:val="000000" w:themeColor="text1"/>
          <w:sz w:val="24"/>
          <w:szCs w:val="24"/>
          <w:lang w:val="en"/>
        </w:rPr>
      </w:pPr>
      <w:r w:rsidRPr="003F2D63">
        <w:rPr>
          <w:rFonts w:ascii="Times New Roman" w:eastAsia="Times New Roman" w:hAnsi="Times New Roman" w:cs="Times New Roman"/>
          <w:b/>
          <w:i/>
          <w:iCs/>
          <w:color w:val="000000" w:themeColor="text1"/>
          <w:sz w:val="24"/>
          <w:szCs w:val="24"/>
          <w:lang w:val="en"/>
        </w:rPr>
        <w:t>Abstract</w:t>
      </w:r>
    </w:p>
    <w:p w14:paraId="7BC78B02" w14:textId="77777777" w:rsidR="003F2D63" w:rsidRPr="007D29BA" w:rsidRDefault="003F2D63" w:rsidP="003F2D63">
      <w:pPr>
        <w:jc w:val="both"/>
        <w:rPr>
          <w:rFonts w:ascii="Times New Roman" w:eastAsia="Times New Roman" w:hAnsi="Times New Roman" w:cs="Times New Roman"/>
          <w:bCs/>
          <w:color w:val="000000" w:themeColor="text1"/>
          <w:sz w:val="24"/>
          <w:szCs w:val="24"/>
          <w:lang w:val="en"/>
        </w:rPr>
      </w:pPr>
      <w:r w:rsidRPr="007D29BA">
        <w:rPr>
          <w:rFonts w:ascii="Times New Roman" w:eastAsia="Times New Roman" w:hAnsi="Times New Roman" w:cs="Times New Roman"/>
          <w:bCs/>
          <w:color w:val="000000" w:themeColor="text1"/>
          <w:sz w:val="24"/>
          <w:szCs w:val="24"/>
          <w:lang w:val="en"/>
        </w:rPr>
        <w:t xml:space="preserve">Slow deep breathing relaxation is a relaxation technique that can reduce pain by stimulating the central nervous system, namely the brain and spinal cord, to produce siendorphrin which functions as a pain inhibitor. </w:t>
      </w:r>
    </w:p>
    <w:p w14:paraId="312CC03E" w14:textId="77777777" w:rsidR="003F2D63" w:rsidRPr="007D29BA" w:rsidRDefault="003F2D63" w:rsidP="003F2D63">
      <w:pPr>
        <w:jc w:val="both"/>
        <w:rPr>
          <w:rFonts w:ascii="Times New Roman" w:eastAsia="Times New Roman" w:hAnsi="Times New Roman" w:cs="Times New Roman"/>
          <w:bCs/>
          <w:color w:val="000000" w:themeColor="text1"/>
          <w:sz w:val="24"/>
          <w:szCs w:val="24"/>
          <w:lang w:val="en"/>
        </w:rPr>
      </w:pPr>
      <w:r w:rsidRPr="007D29BA">
        <w:rPr>
          <w:rFonts w:ascii="Times New Roman" w:eastAsia="Times New Roman" w:hAnsi="Times New Roman" w:cs="Times New Roman"/>
          <w:bCs/>
          <w:color w:val="000000" w:themeColor="text1"/>
          <w:sz w:val="24"/>
          <w:szCs w:val="24"/>
          <w:lang w:val="en"/>
        </w:rPr>
        <w:t>This type of research is quantitative research with a quasi-experimental method with a one group pretest-posttest design. The sample in this study was all mothers giving birth at the Kebakkramat I Community Health Center, totaling 48 respondents. The sampling technique in this study used consecutive sampling technique. The instruments in this research were a questionnaire, birth observation sheet, and anxiety observation sheet.</w:t>
      </w:r>
    </w:p>
    <w:p w14:paraId="1CD7CF63" w14:textId="77777777" w:rsidR="003F2D63" w:rsidRPr="007D29BA" w:rsidRDefault="003F2D63" w:rsidP="003F2D63">
      <w:pPr>
        <w:jc w:val="both"/>
        <w:rPr>
          <w:rFonts w:ascii="Times New Roman" w:eastAsia="Times New Roman" w:hAnsi="Times New Roman" w:cs="Times New Roman"/>
          <w:bCs/>
          <w:color w:val="000000" w:themeColor="text1"/>
          <w:sz w:val="24"/>
          <w:szCs w:val="24"/>
          <w:lang w:val="en"/>
        </w:rPr>
      </w:pPr>
      <w:r w:rsidRPr="007D29BA">
        <w:rPr>
          <w:rFonts w:ascii="Times New Roman" w:eastAsia="Times New Roman" w:hAnsi="Times New Roman" w:cs="Times New Roman"/>
          <w:bCs/>
          <w:color w:val="000000" w:themeColor="text1"/>
          <w:sz w:val="24"/>
          <w:szCs w:val="24"/>
          <w:lang w:val="en"/>
        </w:rPr>
        <w:t xml:space="preserve">The results of the Mann Whitney Test research were p = 0.000. The reduction in anxiety levels in the experimental group was more effective compared to the control group as evidenced by the Z value of -3.489. </w:t>
      </w:r>
    </w:p>
    <w:p w14:paraId="1E3BB9AC" w14:textId="77777777" w:rsidR="003F2D63" w:rsidRPr="007D29BA" w:rsidRDefault="003F2D63" w:rsidP="003F2D63">
      <w:pPr>
        <w:jc w:val="both"/>
        <w:rPr>
          <w:rFonts w:ascii="Times New Roman" w:eastAsia="Times New Roman" w:hAnsi="Times New Roman" w:cs="Times New Roman"/>
          <w:bCs/>
          <w:color w:val="000000" w:themeColor="text1"/>
          <w:sz w:val="24"/>
          <w:szCs w:val="24"/>
          <w:lang w:val="en"/>
        </w:rPr>
      </w:pPr>
      <w:r w:rsidRPr="007D29BA">
        <w:rPr>
          <w:rFonts w:ascii="Times New Roman" w:eastAsia="Times New Roman" w:hAnsi="Times New Roman" w:cs="Times New Roman"/>
          <w:bCs/>
          <w:color w:val="000000" w:themeColor="text1"/>
          <w:sz w:val="24"/>
          <w:szCs w:val="24"/>
          <w:lang w:val="en"/>
        </w:rPr>
        <w:lastRenderedPageBreak/>
        <w:t>This research can be concluded that there is an influence of slow deep breathing (relaxation technique) on the anxiety of mothers giving birth at the Kebakkramat 1 Public Health Center.</w:t>
      </w:r>
    </w:p>
    <w:p w14:paraId="744EB181" w14:textId="77777777" w:rsidR="003F2D63" w:rsidRPr="007D29BA" w:rsidRDefault="003F2D63" w:rsidP="003F2D63">
      <w:pPr>
        <w:jc w:val="both"/>
        <w:rPr>
          <w:rFonts w:ascii="Times New Roman" w:hAnsi="Times New Roman" w:cs="Times New Roman"/>
          <w:bCs/>
          <w:sz w:val="24"/>
          <w:szCs w:val="24"/>
        </w:rPr>
      </w:pPr>
      <w:r w:rsidRPr="007D29BA">
        <w:rPr>
          <w:rFonts w:ascii="Times New Roman" w:eastAsia="Times New Roman" w:hAnsi="Times New Roman" w:cs="Times New Roman"/>
          <w:bCs/>
          <w:color w:val="000000" w:themeColor="text1"/>
          <w:sz w:val="24"/>
          <w:szCs w:val="24"/>
          <w:lang w:val="en"/>
        </w:rPr>
        <w:t>Keywords: Slow deep breathing, Anxiety, Childbirth</w:t>
      </w:r>
    </w:p>
    <w:p w14:paraId="09FCA0A5" w14:textId="77777777" w:rsidR="003F2D63" w:rsidRPr="007D29BA" w:rsidRDefault="003F2D63" w:rsidP="003F2D63">
      <w:pPr>
        <w:jc w:val="both"/>
        <w:rPr>
          <w:rFonts w:ascii="Times New Roman" w:eastAsia="Times New Roman" w:hAnsi="Times New Roman" w:cs="Times New Roman"/>
          <w:bCs/>
          <w:sz w:val="24"/>
          <w:szCs w:val="24"/>
        </w:rPr>
      </w:pPr>
      <w:r w:rsidRPr="007D29BA">
        <w:rPr>
          <w:rFonts w:ascii="Times New Roman" w:eastAsia="Times New Roman" w:hAnsi="Times New Roman" w:cs="Times New Roman"/>
          <w:bCs/>
          <w:sz w:val="24"/>
          <w:szCs w:val="24"/>
        </w:rPr>
        <w:br w:type="page"/>
      </w:r>
    </w:p>
    <w:p w14:paraId="1AA883F7" w14:textId="77777777" w:rsidR="003F2D63" w:rsidRDefault="003F2D63" w:rsidP="003F2D63">
      <w:pPr>
        <w:spacing w:after="0" w:line="240" w:lineRule="auto"/>
        <w:jc w:val="center"/>
        <w:rPr>
          <w:rFonts w:ascii="Times New Roman" w:eastAsia="Calibri" w:hAnsi="Times New Roman" w:cs="Times New Roman"/>
          <w:sz w:val="24"/>
          <w:szCs w:val="24"/>
          <w:lang w:val="id-ID"/>
        </w:rPr>
      </w:pPr>
    </w:p>
    <w:p w14:paraId="62CA7D7D" w14:textId="31A4B5FE" w:rsidR="00C46713" w:rsidRDefault="00C46713" w:rsidP="00C46713">
      <w:pPr>
        <w:spacing w:after="0" w:line="240" w:lineRule="auto"/>
        <w:jc w:val="both"/>
        <w:rPr>
          <w:rFonts w:ascii="Times New Roman" w:eastAsia="Calibri" w:hAnsi="Times New Roman" w:cs="Times New Roman"/>
          <w:sz w:val="24"/>
          <w:szCs w:val="24"/>
          <w:lang w:val="id-ID"/>
        </w:rPr>
        <w:sectPr w:rsidR="00C46713" w:rsidSect="00C46713">
          <w:footerReference w:type="default" r:id="rId8"/>
          <w:headerReference w:type="first" r:id="rId9"/>
          <w:footerReference w:type="first" r:id="rId10"/>
          <w:type w:val="continuous"/>
          <w:pgSz w:w="12240" w:h="15840"/>
          <w:pgMar w:top="1440" w:right="1440" w:bottom="1440" w:left="1440" w:header="567" w:footer="567" w:gutter="0"/>
          <w:cols w:space="708"/>
          <w:titlePg/>
          <w:docGrid w:linePitch="360"/>
        </w:sectPr>
      </w:pPr>
    </w:p>
    <w:p w14:paraId="5F9E7135" w14:textId="1889A581" w:rsidR="00C46713" w:rsidRPr="00C46713" w:rsidRDefault="00C46713" w:rsidP="00C46713">
      <w:pPr>
        <w:pStyle w:val="Heading1"/>
        <w:suppressAutoHyphens/>
        <w:spacing w:after="60"/>
        <w:rPr>
          <w:i w:val="0"/>
          <w:sz w:val="24"/>
          <w:szCs w:val="24"/>
        </w:rPr>
      </w:pPr>
      <w:bookmarkStart w:id="0" w:name="_Hlk529450572"/>
      <w:r w:rsidRPr="00C46713">
        <w:rPr>
          <w:i w:val="0"/>
          <w:sz w:val="24"/>
          <w:szCs w:val="24"/>
        </w:rPr>
        <w:t xml:space="preserve">PENDAHULUAN </w:t>
      </w:r>
    </w:p>
    <w:bookmarkEnd w:id="0"/>
    <w:p w14:paraId="2F12D2B8" w14:textId="7F9579F2" w:rsidR="00254886" w:rsidRDefault="00254886" w:rsidP="00254886">
      <w:pPr>
        <w:pStyle w:val="Heading1"/>
        <w:suppressAutoHyphens/>
        <w:spacing w:after="60"/>
        <w:ind w:firstLine="720"/>
        <w:jc w:val="both"/>
      </w:pPr>
      <w:r w:rsidRPr="00254886">
        <w:rPr>
          <w:rFonts w:eastAsiaTheme="minorHAnsi"/>
          <w:b w:val="0"/>
          <w:i w:val="0"/>
          <w:sz w:val="24"/>
          <w:szCs w:val="24"/>
          <w:lang w:val="en-ID"/>
        </w:rPr>
        <w:t>Menurut WHO (2018), rasio kematian ibu di negara berkembang adalah 239 per 100.000 kelahiran hidup. Di Indonesia, pada tahun 2021 terjadi 7.389 kematian ibu, meningkat 56,69% dari tahun sebelumnya</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(Nurfitriani &amp; Herdayati, 2023)</w:t>
      </w:r>
      <w:r w:rsidRPr="00254886">
        <w:rPr>
          <w:rFonts w:eastAsiaTheme="minorHAnsi"/>
          <w:b w:val="0"/>
          <w:i w:val="0"/>
          <w:sz w:val="24"/>
          <w:szCs w:val="24"/>
          <w:lang w:val="en-ID"/>
        </w:rPr>
        <w:t>. Kecemasan selama kehamilan, yang dialami oleh 8-10% ibu, bisa meningkat menjadi 13% menjelang persalinan dan berpotensi menyebabkan depresi, yang juga berpengaruh negatif pada janin</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(Sari &amp; Parwati, 2023)</w:t>
      </w:r>
      <w:r w:rsidRPr="00254886">
        <w:rPr>
          <w:rFonts w:eastAsiaTheme="minorHAnsi"/>
          <w:b w:val="0"/>
          <w:i w:val="0"/>
          <w:sz w:val="24"/>
          <w:szCs w:val="24"/>
          <w:lang w:val="en-ID"/>
        </w:rPr>
        <w:t>. Psikologis ibu saat bersalin, yang bisa menyebabkan persalinan lama, merupakan salah satu penyebab tingginya angka kematian ibu (AKI) di Indonesia</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(Heriani, 2016</w:t>
      </w:r>
      <w:proofErr w:type="gramStart"/>
      <w:r w:rsidR="002164E4" w:rsidRPr="002164E4">
        <w:rPr>
          <w:rFonts w:eastAsiaTheme="minorHAnsi"/>
          <w:b w:val="0"/>
          <w:i w:val="0"/>
          <w:sz w:val="24"/>
          <w:szCs w:val="24"/>
          <w:lang w:val="en-ID"/>
        </w:rPr>
        <w:t>).</w:t>
      </w:r>
      <w:r w:rsidRPr="00254886">
        <w:rPr>
          <w:rFonts w:eastAsiaTheme="minorHAnsi"/>
          <w:b w:val="0"/>
          <w:i w:val="0"/>
          <w:sz w:val="24"/>
          <w:szCs w:val="24"/>
          <w:lang w:val="en-ID"/>
        </w:rPr>
        <w:t>.</w:t>
      </w:r>
      <w:proofErr w:type="gramEnd"/>
      <w:r w:rsidRPr="00254886">
        <w:t xml:space="preserve"> </w:t>
      </w:r>
    </w:p>
    <w:p w14:paraId="2AFABD84" w14:textId="28B6A81B" w:rsidR="00254886" w:rsidRDefault="00254886" w:rsidP="00254886">
      <w:pPr>
        <w:pStyle w:val="Heading1"/>
        <w:suppressAutoHyphens/>
        <w:spacing w:after="60"/>
        <w:ind w:firstLine="720"/>
        <w:jc w:val="both"/>
        <w:rPr>
          <w:rFonts w:eastAsiaTheme="minorHAnsi"/>
          <w:b w:val="0"/>
          <w:i w:val="0"/>
          <w:sz w:val="24"/>
          <w:szCs w:val="24"/>
          <w:lang w:val="en-ID"/>
        </w:rPr>
      </w:pPr>
      <w:r w:rsidRPr="00254886">
        <w:rPr>
          <w:rFonts w:eastAsiaTheme="minorHAnsi"/>
          <w:b w:val="0"/>
          <w:i w:val="0"/>
          <w:sz w:val="24"/>
          <w:szCs w:val="24"/>
          <w:lang w:val="en-ID"/>
        </w:rPr>
        <w:t>Persalinan adalah proses pengeluaran hasil konsepsi yang telah cukup bulan melalui jalan lahir atau metode lain, dengan bantuan atau kekuatan sendiri</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(Istikhomah &amp; Murwati, 2016)</w:t>
      </w:r>
      <w:r w:rsidRPr="00254886">
        <w:rPr>
          <w:rFonts w:eastAsiaTheme="minorHAnsi"/>
          <w:b w:val="0"/>
          <w:i w:val="0"/>
          <w:sz w:val="24"/>
          <w:szCs w:val="24"/>
          <w:lang w:val="en-ID"/>
        </w:rPr>
        <w:t>. Bagi banyak perempuan, persalinan merupakan proses yang penuh kecemasan dan ketakutan. Kecemasan ini adalah bagian tak terhindarkan dalam persalinan dan sering dialami oleh setiap ibu. Jika kecemasan tidak diatasi, hal ini dapat meningkatkan stres dan intensitas kecemasan yang dirasakan ibu.</w:t>
      </w:r>
      <w:r>
        <w:rPr>
          <w:rFonts w:eastAsiaTheme="minorHAnsi"/>
          <w:b w:val="0"/>
          <w:i w:val="0"/>
          <w:sz w:val="24"/>
          <w:szCs w:val="24"/>
          <w:lang w:val="en-ID"/>
        </w:rPr>
        <w:t xml:space="preserve"> </w:t>
      </w:r>
      <w:r w:rsidRPr="00254886">
        <w:rPr>
          <w:rFonts w:eastAsiaTheme="minorHAnsi"/>
          <w:b w:val="0"/>
          <w:i w:val="0"/>
          <w:sz w:val="24"/>
          <w:szCs w:val="24"/>
          <w:lang w:val="en-ID"/>
        </w:rPr>
        <w:t xml:space="preserve">Rasa cemas dapat </w:t>
      </w:r>
      <w:r w:rsidRPr="00254886">
        <w:rPr>
          <w:rFonts w:eastAsiaTheme="minorHAnsi"/>
          <w:b w:val="0"/>
          <w:i w:val="0"/>
          <w:sz w:val="24"/>
          <w:szCs w:val="24"/>
          <w:lang w:val="en-ID"/>
        </w:rPr>
        <w:t>menyebabkan kegawatan pada rahim, memperlama persalinan, dan meningkatkan intensitas nyeri</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(Djafar, Nurnaningsih. Harismayanti. Retni, 2023)</w:t>
      </w:r>
      <w:r w:rsidRPr="00254886">
        <w:rPr>
          <w:rFonts w:eastAsiaTheme="minorHAnsi"/>
          <w:b w:val="0"/>
          <w:i w:val="0"/>
          <w:sz w:val="24"/>
          <w:szCs w:val="24"/>
          <w:lang w:val="en-ID"/>
        </w:rPr>
        <w:t>.</w:t>
      </w:r>
      <w:r w:rsidR="002164E4">
        <w:rPr>
          <w:rFonts w:eastAsiaTheme="minorHAnsi"/>
          <w:b w:val="0"/>
          <w:i w:val="0"/>
          <w:sz w:val="24"/>
          <w:szCs w:val="24"/>
          <w:lang w:val="en-ID"/>
        </w:rPr>
        <w:t xml:space="preserve"> </w:t>
      </w:r>
      <w:r w:rsidRPr="00254886">
        <w:rPr>
          <w:rFonts w:eastAsiaTheme="minorHAnsi"/>
          <w:b w:val="0"/>
          <w:i w:val="0"/>
          <w:sz w:val="24"/>
          <w:szCs w:val="24"/>
          <w:lang w:val="en-ID"/>
        </w:rPr>
        <w:t xml:space="preserve"> </w:t>
      </w:r>
    </w:p>
    <w:p w14:paraId="2CA9870D" w14:textId="37F357B3" w:rsidR="00254886" w:rsidRPr="00254886" w:rsidRDefault="00254886" w:rsidP="00254886">
      <w:pPr>
        <w:pStyle w:val="Heading1"/>
        <w:suppressAutoHyphens/>
        <w:spacing w:after="60"/>
        <w:ind w:firstLine="720"/>
        <w:jc w:val="both"/>
        <w:rPr>
          <w:rFonts w:eastAsiaTheme="minorHAnsi"/>
          <w:b w:val="0"/>
          <w:i w:val="0"/>
          <w:sz w:val="24"/>
          <w:szCs w:val="24"/>
          <w:lang w:val="en-ID"/>
        </w:rPr>
      </w:pPr>
      <w:r w:rsidRPr="00254886">
        <w:rPr>
          <w:rFonts w:eastAsiaTheme="minorHAnsi"/>
          <w:b w:val="0"/>
          <w:i w:val="0"/>
          <w:sz w:val="24"/>
          <w:szCs w:val="24"/>
          <w:lang w:val="en-ID"/>
        </w:rPr>
        <w:t>Nyeri persalinan dapat dikendalikan melalui metode farmakologis, Slow deep breathing relaxation, atau relaksasi napas dalam, adalah teknik relaksasi yang menurunkan nyeri dengan merangsang susunan saraf pusat, seperti otak dan sumsum tulang belakang, untuk memproduksi endorfin yang berfungsi sebagai penghambat</w:t>
      </w:r>
      <w:r>
        <w:rPr>
          <w:rFonts w:eastAsiaTheme="minorHAnsi"/>
          <w:b w:val="0"/>
          <w:i w:val="0"/>
          <w:sz w:val="24"/>
          <w:szCs w:val="24"/>
          <w:lang w:val="en-ID"/>
        </w:rPr>
        <w:t xml:space="preserve"> </w:t>
      </w:r>
      <w:r w:rsidRPr="00254886">
        <w:rPr>
          <w:rFonts w:eastAsiaTheme="minorHAnsi"/>
          <w:b w:val="0"/>
          <w:i w:val="0"/>
          <w:sz w:val="24"/>
          <w:szCs w:val="24"/>
          <w:lang w:val="en-ID"/>
        </w:rPr>
        <w:t>nyeri. Teknik ini dilakukan dengan mengatur pernapasan secara dalam dan lambat</w:t>
      </w:r>
      <w:r w:rsidR="002164E4">
        <w:rPr>
          <w:rFonts w:eastAsiaTheme="minorHAnsi"/>
          <w:b w:val="0"/>
          <w:i w:val="0"/>
          <w:sz w:val="24"/>
          <w:szCs w:val="24"/>
          <w:lang w:val="en-ID"/>
        </w:rPr>
        <w:t xml:space="preserve"> </w:t>
      </w:r>
      <w:r w:rsidR="002164E4" w:rsidRPr="002164E4">
        <w:rPr>
          <w:rFonts w:eastAsiaTheme="minorHAnsi"/>
          <w:b w:val="0"/>
          <w:i w:val="0"/>
          <w:sz w:val="24"/>
          <w:szCs w:val="24"/>
          <w:lang w:val="en-ID"/>
        </w:rPr>
        <w:t>(Marsilia &amp; Tresnayanti, 2021)</w:t>
      </w:r>
      <w:r w:rsidRPr="00254886">
        <w:rPr>
          <w:rFonts w:eastAsiaTheme="minorHAnsi"/>
          <w:b w:val="0"/>
          <w:i w:val="0"/>
          <w:sz w:val="24"/>
          <w:szCs w:val="24"/>
          <w:lang w:val="en-ID"/>
        </w:rPr>
        <w:t xml:space="preserve">. </w:t>
      </w:r>
    </w:p>
    <w:p w14:paraId="66F7FB55" w14:textId="08CF052C" w:rsidR="00C46713" w:rsidRPr="00C46713" w:rsidRDefault="00C46713" w:rsidP="00C46713">
      <w:pPr>
        <w:pStyle w:val="Heading1"/>
        <w:suppressAutoHyphens/>
        <w:spacing w:after="60"/>
        <w:rPr>
          <w:i w:val="0"/>
          <w:sz w:val="24"/>
          <w:szCs w:val="24"/>
        </w:rPr>
      </w:pPr>
      <w:r w:rsidRPr="00C46713">
        <w:rPr>
          <w:i w:val="0"/>
          <w:sz w:val="24"/>
          <w:szCs w:val="24"/>
        </w:rPr>
        <w:t>METODE PENELITIAN</w:t>
      </w:r>
    </w:p>
    <w:p w14:paraId="0CF7CC74" w14:textId="0A15C5FF" w:rsidR="003D249A" w:rsidRPr="003D249A" w:rsidRDefault="003D249A" w:rsidP="003D249A">
      <w:pPr>
        <w:pStyle w:val="Heading1"/>
        <w:suppressAutoHyphens/>
        <w:spacing w:after="60"/>
        <w:jc w:val="both"/>
        <w:rPr>
          <w:rFonts w:eastAsiaTheme="minorHAnsi"/>
          <w:b w:val="0"/>
          <w:i w:val="0"/>
          <w:iCs/>
          <w:sz w:val="24"/>
          <w:szCs w:val="24"/>
          <w:lang w:val="en-ID"/>
        </w:rPr>
      </w:pPr>
      <w:r w:rsidRPr="003D249A">
        <w:rPr>
          <w:rFonts w:eastAsiaTheme="minorHAnsi"/>
          <w:b w:val="0"/>
          <w:i w:val="0"/>
          <w:sz w:val="24"/>
          <w:szCs w:val="24"/>
          <w:lang w:val="en-ID"/>
        </w:rPr>
        <w:t xml:space="preserve">Penelitian ini menggunakan </w:t>
      </w:r>
      <w:r w:rsidRPr="003D249A">
        <w:rPr>
          <w:rFonts w:eastAsiaTheme="minorHAnsi"/>
          <w:b w:val="0"/>
          <w:i w:val="0"/>
          <w:iCs/>
          <w:sz w:val="24"/>
          <w:szCs w:val="24"/>
          <w:lang w:val="en-ID"/>
        </w:rPr>
        <w:t>Quasi</w:t>
      </w:r>
      <w:r>
        <w:rPr>
          <w:rFonts w:eastAsiaTheme="minorHAnsi"/>
          <w:b w:val="0"/>
          <w:i w:val="0"/>
          <w:iCs/>
          <w:sz w:val="24"/>
          <w:szCs w:val="24"/>
          <w:lang w:val="en-ID"/>
        </w:rPr>
        <w:t>-</w:t>
      </w:r>
      <w:r w:rsidRPr="003D249A">
        <w:rPr>
          <w:rFonts w:eastAsiaTheme="minorHAnsi"/>
          <w:b w:val="0"/>
          <w:i w:val="0"/>
          <w:iCs/>
          <w:sz w:val="24"/>
          <w:szCs w:val="24"/>
          <w:lang w:val="en-ID"/>
        </w:rPr>
        <w:t xml:space="preserve">Experimental Design </w:t>
      </w:r>
      <w:r w:rsidRPr="003D249A">
        <w:rPr>
          <w:rFonts w:eastAsiaTheme="minorHAnsi"/>
          <w:b w:val="0"/>
          <w:i w:val="0"/>
          <w:sz w:val="24"/>
          <w:szCs w:val="24"/>
          <w:lang w:val="en-ID"/>
        </w:rPr>
        <w:t xml:space="preserve">dengan pendekatan </w:t>
      </w:r>
      <w:r w:rsidRPr="003D249A">
        <w:rPr>
          <w:rFonts w:eastAsiaTheme="minorHAnsi"/>
          <w:b w:val="0"/>
          <w:i w:val="0"/>
          <w:iCs/>
          <w:sz w:val="24"/>
          <w:szCs w:val="24"/>
          <w:lang w:val="en-ID"/>
        </w:rPr>
        <w:t>Pretest-Posttest Control Group Design</w:t>
      </w:r>
      <w:r>
        <w:rPr>
          <w:rFonts w:eastAsiaTheme="minorHAnsi"/>
          <w:b w:val="0"/>
          <w:i w:val="0"/>
          <w:iCs/>
          <w:sz w:val="24"/>
          <w:szCs w:val="24"/>
          <w:lang w:val="en-ID"/>
        </w:rPr>
        <w:t>.</w:t>
      </w:r>
      <w:r w:rsidRPr="003D249A">
        <w:rPr>
          <w:rFonts w:eastAsiaTheme="minorHAnsi"/>
          <w:b w:val="0"/>
          <w:i w:val="0"/>
          <w:color w:val="000000"/>
          <w:sz w:val="23"/>
          <w:szCs w:val="23"/>
          <w:lang w:val="en-ID"/>
        </w:rPr>
        <w:t xml:space="preserve"> </w:t>
      </w:r>
      <w:r w:rsidRPr="003D249A">
        <w:rPr>
          <w:rFonts w:eastAsiaTheme="minorHAnsi"/>
          <w:b w:val="0"/>
          <w:i w:val="0"/>
          <w:iCs/>
          <w:sz w:val="24"/>
          <w:szCs w:val="24"/>
          <w:lang w:val="en-ID"/>
        </w:rPr>
        <w:t>Dalam penelitian ini yang menggunakan non probability sampling dengan jenis sampelnya adalah</w:t>
      </w:r>
      <w:r w:rsidRPr="003D249A">
        <w:rPr>
          <w:rFonts w:eastAsiaTheme="minorHAnsi"/>
          <w:b w:val="0"/>
          <w:sz w:val="24"/>
          <w:szCs w:val="24"/>
          <w:lang w:val="en-ID"/>
        </w:rPr>
        <w:t xml:space="preserve"> consecutive sampling.</w:t>
      </w:r>
      <w:r>
        <w:rPr>
          <w:rFonts w:eastAsiaTheme="minorHAnsi"/>
          <w:b w:val="0"/>
          <w:sz w:val="24"/>
          <w:szCs w:val="24"/>
          <w:lang w:val="en-ID"/>
        </w:rPr>
        <w:t xml:space="preserve"> </w:t>
      </w:r>
      <w:r w:rsidRPr="003D249A">
        <w:rPr>
          <w:rFonts w:eastAsiaTheme="minorHAnsi"/>
          <w:b w:val="0"/>
          <w:i w:val="0"/>
          <w:iCs/>
          <w:sz w:val="24"/>
          <w:szCs w:val="24"/>
          <w:lang w:val="en-ID"/>
        </w:rPr>
        <w:t xml:space="preserve">Sampel adalah seluruh ibu bersalin di Poned Puskesmas Kebakkramat </w:t>
      </w:r>
      <w:r>
        <w:rPr>
          <w:rFonts w:eastAsiaTheme="minorHAnsi"/>
          <w:b w:val="0"/>
          <w:i w:val="0"/>
          <w:iCs/>
          <w:sz w:val="24"/>
          <w:szCs w:val="24"/>
          <w:lang w:val="en-ID"/>
        </w:rPr>
        <w:t>I</w:t>
      </w:r>
      <w:r w:rsidRPr="003D249A">
        <w:rPr>
          <w:rFonts w:eastAsiaTheme="minorHAnsi"/>
          <w:b w:val="0"/>
          <w:i w:val="0"/>
          <w:iCs/>
          <w:sz w:val="24"/>
          <w:szCs w:val="24"/>
          <w:lang w:val="en-ID"/>
        </w:rPr>
        <w:t xml:space="preserve"> pada bulan Februari- April 2024</w:t>
      </w:r>
      <w:r>
        <w:rPr>
          <w:rFonts w:eastAsiaTheme="minorHAnsi"/>
          <w:b w:val="0"/>
          <w:i w:val="0"/>
          <w:iCs/>
          <w:sz w:val="24"/>
          <w:szCs w:val="24"/>
          <w:lang w:val="en-ID"/>
        </w:rPr>
        <w:t xml:space="preserve">. </w:t>
      </w:r>
    </w:p>
    <w:p w14:paraId="74DFD14D" w14:textId="339C445F" w:rsidR="00C46713" w:rsidRPr="00C46713" w:rsidRDefault="00C46713" w:rsidP="00C46713">
      <w:pPr>
        <w:pStyle w:val="Heading1"/>
        <w:suppressAutoHyphens/>
        <w:spacing w:after="60"/>
        <w:rPr>
          <w:i w:val="0"/>
          <w:sz w:val="24"/>
          <w:szCs w:val="24"/>
        </w:rPr>
      </w:pPr>
      <w:r w:rsidRPr="00C46713">
        <w:rPr>
          <w:i w:val="0"/>
          <w:sz w:val="24"/>
          <w:szCs w:val="24"/>
        </w:rPr>
        <w:t>HASIL DAN PEMBAHASAN</w:t>
      </w:r>
    </w:p>
    <w:p w14:paraId="7C39647E" w14:textId="5C7EB596" w:rsidR="00C46713" w:rsidRPr="003D249A" w:rsidRDefault="003D249A" w:rsidP="003D249A">
      <w:pPr>
        <w:pStyle w:val="ListParagraph"/>
        <w:numPr>
          <w:ilvl w:val="0"/>
          <w:numId w:val="1"/>
        </w:numPr>
        <w:spacing w:after="240"/>
        <w:jc w:val="both"/>
        <w:rPr>
          <w:rFonts w:ascii="Times New Roman" w:hAnsi="Times New Roman" w:cs="Times New Roman"/>
          <w:sz w:val="24"/>
          <w:szCs w:val="24"/>
        </w:rPr>
      </w:pPr>
      <w:bookmarkStart w:id="1" w:name="_Hlk174099895"/>
      <w:r>
        <w:rPr>
          <w:rFonts w:ascii="Times New Roman" w:hAnsi="Times New Roman" w:cs="Times New Roman"/>
          <w:sz w:val="24"/>
          <w:szCs w:val="24"/>
        </w:rPr>
        <w:t>Deskripsi Karakteristik Sample</w:t>
      </w:r>
    </w:p>
    <w:bookmarkEnd w:id="1"/>
    <w:p w14:paraId="626EA9A5" w14:textId="77777777" w:rsidR="00C46713" w:rsidRDefault="00C46713" w:rsidP="00C46713">
      <w:pPr>
        <w:spacing w:after="240"/>
        <w:jc w:val="center"/>
        <w:rPr>
          <w:rFonts w:ascii="Times New Roman" w:hAnsi="Times New Roman" w:cs="Times New Roman"/>
          <w:b/>
          <w:sz w:val="24"/>
          <w:szCs w:val="24"/>
        </w:rPr>
        <w:sectPr w:rsidR="00C46713" w:rsidSect="00C46713">
          <w:type w:val="continuous"/>
          <w:pgSz w:w="12240" w:h="15840"/>
          <w:pgMar w:top="1440" w:right="1440" w:bottom="1440" w:left="1440" w:header="567" w:footer="567" w:gutter="0"/>
          <w:cols w:num="2" w:space="708"/>
          <w:docGrid w:linePitch="360"/>
        </w:sectPr>
      </w:pPr>
    </w:p>
    <w:tbl>
      <w:tblPr>
        <w:tblStyle w:val="TableGrid"/>
        <w:tblpPr w:leftFromText="180" w:rightFromText="180" w:vertAnchor="text" w:horzAnchor="margin" w:tblpY="461"/>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967"/>
        <w:gridCol w:w="1723"/>
        <w:gridCol w:w="1160"/>
        <w:gridCol w:w="1390"/>
        <w:gridCol w:w="2171"/>
      </w:tblGrid>
      <w:tr w:rsidR="003D249A" w:rsidRPr="007D29BA" w14:paraId="66BF6EB2" w14:textId="77777777" w:rsidTr="003D249A">
        <w:trPr>
          <w:trHeight w:val="317"/>
        </w:trPr>
        <w:tc>
          <w:tcPr>
            <w:tcW w:w="2308" w:type="dxa"/>
            <w:vMerge w:val="restart"/>
            <w:tcBorders>
              <w:top w:val="single" w:sz="4" w:space="0" w:color="auto"/>
            </w:tcBorders>
          </w:tcPr>
          <w:p w14:paraId="27147689" w14:textId="77777777" w:rsidR="003D249A" w:rsidRPr="007D29BA" w:rsidRDefault="003D249A" w:rsidP="003D249A">
            <w:pPr>
              <w:jc w:val="both"/>
              <w:rPr>
                <w:rFonts w:ascii="Times New Roman" w:hAnsi="Times New Roman" w:cs="Times New Roman"/>
                <w:bCs/>
                <w:sz w:val="24"/>
                <w:szCs w:val="24"/>
              </w:rPr>
            </w:pPr>
          </w:p>
        </w:tc>
        <w:tc>
          <w:tcPr>
            <w:tcW w:w="2690" w:type="dxa"/>
            <w:gridSpan w:val="2"/>
            <w:tcBorders>
              <w:top w:val="single" w:sz="4" w:space="0" w:color="auto"/>
              <w:bottom w:val="single" w:sz="4" w:space="0" w:color="auto"/>
            </w:tcBorders>
          </w:tcPr>
          <w:p w14:paraId="57143B90"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Kelompok eksperimen</w:t>
            </w:r>
          </w:p>
        </w:tc>
        <w:tc>
          <w:tcPr>
            <w:tcW w:w="2550" w:type="dxa"/>
            <w:gridSpan w:val="2"/>
            <w:tcBorders>
              <w:top w:val="single" w:sz="4" w:space="0" w:color="auto"/>
              <w:bottom w:val="single" w:sz="4" w:space="0" w:color="auto"/>
            </w:tcBorders>
          </w:tcPr>
          <w:p w14:paraId="3E3DDC54"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Kelompok kontrol</w:t>
            </w:r>
          </w:p>
        </w:tc>
        <w:tc>
          <w:tcPr>
            <w:tcW w:w="2171" w:type="dxa"/>
            <w:tcBorders>
              <w:top w:val="single" w:sz="4" w:space="0" w:color="auto"/>
              <w:bottom w:val="single" w:sz="4" w:space="0" w:color="auto"/>
            </w:tcBorders>
          </w:tcPr>
          <w:p w14:paraId="663A5443" w14:textId="77777777" w:rsidR="003D249A" w:rsidRPr="007D29BA" w:rsidRDefault="003D249A" w:rsidP="003D249A">
            <w:pPr>
              <w:rPr>
                <w:rFonts w:ascii="Times New Roman" w:hAnsi="Times New Roman" w:cs="Times New Roman"/>
                <w:bCs/>
                <w:sz w:val="24"/>
                <w:szCs w:val="24"/>
              </w:rPr>
            </w:pPr>
            <w:r w:rsidRPr="007D29BA">
              <w:rPr>
                <w:rFonts w:ascii="Times New Roman" w:hAnsi="Times New Roman" w:cs="Times New Roman"/>
                <w:bCs/>
                <w:sz w:val="24"/>
                <w:szCs w:val="24"/>
              </w:rPr>
              <w:t>P value</w:t>
            </w:r>
          </w:p>
        </w:tc>
      </w:tr>
      <w:tr w:rsidR="003D249A" w:rsidRPr="007D29BA" w14:paraId="5369FFB1" w14:textId="77777777" w:rsidTr="003D249A">
        <w:trPr>
          <w:trHeight w:val="155"/>
        </w:trPr>
        <w:tc>
          <w:tcPr>
            <w:tcW w:w="2308" w:type="dxa"/>
            <w:vMerge/>
          </w:tcPr>
          <w:p w14:paraId="59069321" w14:textId="77777777" w:rsidR="003D249A" w:rsidRPr="007D29BA" w:rsidRDefault="003D249A" w:rsidP="003D249A">
            <w:pPr>
              <w:jc w:val="both"/>
              <w:rPr>
                <w:rFonts w:ascii="Times New Roman" w:hAnsi="Times New Roman" w:cs="Times New Roman"/>
                <w:bCs/>
                <w:sz w:val="24"/>
                <w:szCs w:val="24"/>
              </w:rPr>
            </w:pPr>
          </w:p>
        </w:tc>
        <w:tc>
          <w:tcPr>
            <w:tcW w:w="967" w:type="dxa"/>
            <w:tcBorders>
              <w:top w:val="single" w:sz="4" w:space="0" w:color="auto"/>
            </w:tcBorders>
          </w:tcPr>
          <w:p w14:paraId="6C474B7A"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n</w:t>
            </w:r>
          </w:p>
        </w:tc>
        <w:tc>
          <w:tcPr>
            <w:tcW w:w="1722" w:type="dxa"/>
            <w:tcBorders>
              <w:top w:val="single" w:sz="4" w:space="0" w:color="auto"/>
            </w:tcBorders>
          </w:tcPr>
          <w:p w14:paraId="06277625"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w:t>
            </w:r>
          </w:p>
        </w:tc>
        <w:tc>
          <w:tcPr>
            <w:tcW w:w="1160" w:type="dxa"/>
            <w:tcBorders>
              <w:top w:val="single" w:sz="4" w:space="0" w:color="auto"/>
            </w:tcBorders>
          </w:tcPr>
          <w:p w14:paraId="32EC0F6E"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n</w:t>
            </w:r>
          </w:p>
        </w:tc>
        <w:tc>
          <w:tcPr>
            <w:tcW w:w="1389" w:type="dxa"/>
            <w:tcBorders>
              <w:top w:val="single" w:sz="4" w:space="0" w:color="auto"/>
            </w:tcBorders>
          </w:tcPr>
          <w:p w14:paraId="2518CC5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w:t>
            </w:r>
          </w:p>
        </w:tc>
        <w:tc>
          <w:tcPr>
            <w:tcW w:w="2171" w:type="dxa"/>
            <w:tcBorders>
              <w:top w:val="single" w:sz="4" w:space="0" w:color="auto"/>
            </w:tcBorders>
          </w:tcPr>
          <w:p w14:paraId="43634C11" w14:textId="77777777" w:rsidR="003D249A" w:rsidRPr="007D29BA" w:rsidRDefault="003D249A" w:rsidP="003D249A">
            <w:pPr>
              <w:jc w:val="both"/>
              <w:rPr>
                <w:rFonts w:ascii="Times New Roman" w:hAnsi="Times New Roman" w:cs="Times New Roman"/>
                <w:bCs/>
                <w:sz w:val="24"/>
                <w:szCs w:val="24"/>
              </w:rPr>
            </w:pPr>
          </w:p>
        </w:tc>
      </w:tr>
      <w:tr w:rsidR="003D249A" w:rsidRPr="007D29BA" w14:paraId="775BA31D" w14:textId="77777777" w:rsidTr="003D249A">
        <w:trPr>
          <w:trHeight w:val="160"/>
        </w:trPr>
        <w:tc>
          <w:tcPr>
            <w:tcW w:w="2308" w:type="dxa"/>
            <w:tcBorders>
              <w:top w:val="single" w:sz="4" w:space="0" w:color="auto"/>
            </w:tcBorders>
          </w:tcPr>
          <w:p w14:paraId="2483092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Usia</w:t>
            </w:r>
          </w:p>
        </w:tc>
        <w:tc>
          <w:tcPr>
            <w:tcW w:w="967" w:type="dxa"/>
            <w:tcBorders>
              <w:top w:val="single" w:sz="4" w:space="0" w:color="auto"/>
            </w:tcBorders>
          </w:tcPr>
          <w:p w14:paraId="52024367" w14:textId="77777777" w:rsidR="003D249A" w:rsidRPr="007D29BA" w:rsidRDefault="003D249A" w:rsidP="003D249A">
            <w:pPr>
              <w:jc w:val="both"/>
              <w:rPr>
                <w:rFonts w:ascii="Times New Roman" w:hAnsi="Times New Roman" w:cs="Times New Roman"/>
                <w:bCs/>
                <w:sz w:val="24"/>
                <w:szCs w:val="24"/>
              </w:rPr>
            </w:pPr>
          </w:p>
        </w:tc>
        <w:tc>
          <w:tcPr>
            <w:tcW w:w="1722" w:type="dxa"/>
            <w:tcBorders>
              <w:top w:val="single" w:sz="4" w:space="0" w:color="auto"/>
            </w:tcBorders>
          </w:tcPr>
          <w:p w14:paraId="3BE0AF65" w14:textId="77777777" w:rsidR="003D249A" w:rsidRPr="007D29BA" w:rsidRDefault="003D249A" w:rsidP="003D249A">
            <w:pPr>
              <w:jc w:val="both"/>
              <w:rPr>
                <w:rFonts w:ascii="Times New Roman" w:hAnsi="Times New Roman" w:cs="Times New Roman"/>
                <w:bCs/>
                <w:sz w:val="24"/>
                <w:szCs w:val="24"/>
              </w:rPr>
            </w:pPr>
          </w:p>
        </w:tc>
        <w:tc>
          <w:tcPr>
            <w:tcW w:w="1160" w:type="dxa"/>
            <w:tcBorders>
              <w:top w:val="single" w:sz="4" w:space="0" w:color="auto"/>
            </w:tcBorders>
          </w:tcPr>
          <w:p w14:paraId="35B57B87" w14:textId="77777777" w:rsidR="003D249A" w:rsidRPr="007D29BA" w:rsidRDefault="003D249A" w:rsidP="003D249A">
            <w:pPr>
              <w:jc w:val="both"/>
              <w:rPr>
                <w:rFonts w:ascii="Times New Roman" w:hAnsi="Times New Roman" w:cs="Times New Roman"/>
                <w:bCs/>
                <w:sz w:val="24"/>
                <w:szCs w:val="24"/>
              </w:rPr>
            </w:pPr>
          </w:p>
        </w:tc>
        <w:tc>
          <w:tcPr>
            <w:tcW w:w="1389" w:type="dxa"/>
            <w:tcBorders>
              <w:top w:val="single" w:sz="4" w:space="0" w:color="auto"/>
            </w:tcBorders>
          </w:tcPr>
          <w:p w14:paraId="0E50A89D" w14:textId="77777777" w:rsidR="003D249A" w:rsidRPr="007D29BA" w:rsidRDefault="003D249A" w:rsidP="003D249A">
            <w:pPr>
              <w:jc w:val="both"/>
              <w:rPr>
                <w:rFonts w:ascii="Times New Roman" w:hAnsi="Times New Roman" w:cs="Times New Roman"/>
                <w:bCs/>
                <w:sz w:val="24"/>
                <w:szCs w:val="24"/>
              </w:rPr>
            </w:pPr>
          </w:p>
        </w:tc>
        <w:tc>
          <w:tcPr>
            <w:tcW w:w="2171" w:type="dxa"/>
            <w:tcBorders>
              <w:top w:val="single" w:sz="4" w:space="0" w:color="auto"/>
            </w:tcBorders>
          </w:tcPr>
          <w:p w14:paraId="476135D9" w14:textId="77777777" w:rsidR="003D249A" w:rsidRPr="007D29BA" w:rsidRDefault="003D249A" w:rsidP="003D249A">
            <w:pPr>
              <w:jc w:val="both"/>
              <w:rPr>
                <w:rFonts w:ascii="Times New Roman" w:hAnsi="Times New Roman" w:cs="Times New Roman"/>
                <w:bCs/>
                <w:sz w:val="24"/>
                <w:szCs w:val="24"/>
              </w:rPr>
            </w:pPr>
          </w:p>
        </w:tc>
      </w:tr>
      <w:tr w:rsidR="003D249A" w:rsidRPr="007D29BA" w14:paraId="539629AB" w14:textId="77777777" w:rsidTr="003D249A">
        <w:trPr>
          <w:trHeight w:val="155"/>
        </w:trPr>
        <w:tc>
          <w:tcPr>
            <w:tcW w:w="2308" w:type="dxa"/>
          </w:tcPr>
          <w:p w14:paraId="118D9536" w14:textId="77777777" w:rsidR="003D249A" w:rsidRPr="007D29BA" w:rsidRDefault="003D249A" w:rsidP="003D249A">
            <w:pPr>
              <w:ind w:left="360" w:hanging="42"/>
              <w:jc w:val="both"/>
              <w:rPr>
                <w:rFonts w:ascii="Times New Roman" w:hAnsi="Times New Roman" w:cs="Times New Roman"/>
                <w:bCs/>
                <w:sz w:val="24"/>
                <w:szCs w:val="24"/>
              </w:rPr>
            </w:pPr>
            <w:r w:rsidRPr="007D29BA">
              <w:rPr>
                <w:rFonts w:ascii="Times New Roman" w:hAnsi="Times New Roman" w:cs="Times New Roman"/>
                <w:bCs/>
                <w:sz w:val="24"/>
                <w:szCs w:val="24"/>
              </w:rPr>
              <w:t>&lt;20 tahun</w:t>
            </w:r>
          </w:p>
        </w:tc>
        <w:tc>
          <w:tcPr>
            <w:tcW w:w="967" w:type="dxa"/>
          </w:tcPr>
          <w:p w14:paraId="7FA1EDE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3</w:t>
            </w:r>
          </w:p>
        </w:tc>
        <w:tc>
          <w:tcPr>
            <w:tcW w:w="1722" w:type="dxa"/>
          </w:tcPr>
          <w:p w14:paraId="0230234A"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75%</w:t>
            </w:r>
          </w:p>
        </w:tc>
        <w:tc>
          <w:tcPr>
            <w:tcW w:w="1160" w:type="dxa"/>
          </w:tcPr>
          <w:p w14:paraId="0BC6913F"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1</w:t>
            </w:r>
          </w:p>
        </w:tc>
        <w:tc>
          <w:tcPr>
            <w:tcW w:w="1389" w:type="dxa"/>
          </w:tcPr>
          <w:p w14:paraId="5BBEDCAD"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25%</w:t>
            </w:r>
          </w:p>
        </w:tc>
        <w:tc>
          <w:tcPr>
            <w:tcW w:w="2171" w:type="dxa"/>
          </w:tcPr>
          <w:p w14:paraId="4424D1EC" w14:textId="77777777" w:rsidR="003D249A" w:rsidRPr="007D29BA" w:rsidRDefault="003D249A" w:rsidP="003D249A">
            <w:pPr>
              <w:jc w:val="both"/>
              <w:rPr>
                <w:rFonts w:ascii="Times New Roman" w:hAnsi="Times New Roman" w:cs="Times New Roman"/>
                <w:bCs/>
                <w:sz w:val="24"/>
                <w:szCs w:val="24"/>
              </w:rPr>
            </w:pPr>
          </w:p>
        </w:tc>
      </w:tr>
      <w:tr w:rsidR="003D249A" w:rsidRPr="007D29BA" w14:paraId="4F34794F" w14:textId="77777777" w:rsidTr="003D249A">
        <w:trPr>
          <w:trHeight w:val="155"/>
        </w:trPr>
        <w:tc>
          <w:tcPr>
            <w:tcW w:w="2308" w:type="dxa"/>
          </w:tcPr>
          <w:p w14:paraId="42C96448" w14:textId="77777777" w:rsidR="003D249A" w:rsidRPr="007D29BA" w:rsidRDefault="003D249A" w:rsidP="003D249A">
            <w:pPr>
              <w:ind w:left="459" w:hanging="141"/>
              <w:jc w:val="both"/>
              <w:rPr>
                <w:rFonts w:ascii="Times New Roman" w:hAnsi="Times New Roman" w:cs="Times New Roman"/>
                <w:bCs/>
                <w:sz w:val="24"/>
                <w:szCs w:val="24"/>
              </w:rPr>
            </w:pPr>
            <w:r w:rsidRPr="007D29BA">
              <w:rPr>
                <w:rFonts w:ascii="Times New Roman" w:hAnsi="Times New Roman" w:cs="Times New Roman"/>
                <w:bCs/>
                <w:sz w:val="24"/>
                <w:szCs w:val="24"/>
              </w:rPr>
              <w:t>20-35 tahun</w:t>
            </w:r>
          </w:p>
        </w:tc>
        <w:tc>
          <w:tcPr>
            <w:tcW w:w="967" w:type="dxa"/>
          </w:tcPr>
          <w:p w14:paraId="4318EBD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20</w:t>
            </w:r>
          </w:p>
        </w:tc>
        <w:tc>
          <w:tcPr>
            <w:tcW w:w="1722" w:type="dxa"/>
          </w:tcPr>
          <w:p w14:paraId="2E1D184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47.6%</w:t>
            </w:r>
          </w:p>
        </w:tc>
        <w:tc>
          <w:tcPr>
            <w:tcW w:w="1160" w:type="dxa"/>
          </w:tcPr>
          <w:p w14:paraId="2D3884CD"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22</w:t>
            </w:r>
          </w:p>
        </w:tc>
        <w:tc>
          <w:tcPr>
            <w:tcW w:w="1389" w:type="dxa"/>
          </w:tcPr>
          <w:p w14:paraId="6C4B8AB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52.4%</w:t>
            </w:r>
          </w:p>
        </w:tc>
        <w:tc>
          <w:tcPr>
            <w:tcW w:w="2171" w:type="dxa"/>
          </w:tcPr>
          <w:p w14:paraId="2916151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0.109</w:t>
            </w:r>
          </w:p>
        </w:tc>
      </w:tr>
      <w:tr w:rsidR="003D249A" w:rsidRPr="007D29BA" w14:paraId="46E636B6" w14:textId="77777777" w:rsidTr="003D249A">
        <w:trPr>
          <w:trHeight w:val="155"/>
        </w:trPr>
        <w:tc>
          <w:tcPr>
            <w:tcW w:w="2308" w:type="dxa"/>
            <w:tcBorders>
              <w:bottom w:val="single" w:sz="4" w:space="0" w:color="auto"/>
            </w:tcBorders>
          </w:tcPr>
          <w:p w14:paraId="2B1EB700"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&gt;35 tahun</w:t>
            </w:r>
          </w:p>
        </w:tc>
        <w:tc>
          <w:tcPr>
            <w:tcW w:w="967" w:type="dxa"/>
            <w:tcBorders>
              <w:bottom w:val="single" w:sz="4" w:space="0" w:color="auto"/>
            </w:tcBorders>
          </w:tcPr>
          <w:p w14:paraId="545F32AC"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1</w:t>
            </w:r>
          </w:p>
        </w:tc>
        <w:tc>
          <w:tcPr>
            <w:tcW w:w="1722" w:type="dxa"/>
            <w:tcBorders>
              <w:bottom w:val="single" w:sz="4" w:space="0" w:color="auto"/>
            </w:tcBorders>
          </w:tcPr>
          <w:p w14:paraId="6327C8C0"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1160" w:type="dxa"/>
            <w:tcBorders>
              <w:bottom w:val="single" w:sz="4" w:space="0" w:color="auto"/>
            </w:tcBorders>
          </w:tcPr>
          <w:p w14:paraId="084D468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1</w:t>
            </w:r>
          </w:p>
        </w:tc>
        <w:tc>
          <w:tcPr>
            <w:tcW w:w="1389" w:type="dxa"/>
            <w:tcBorders>
              <w:bottom w:val="single" w:sz="4" w:space="0" w:color="auto"/>
            </w:tcBorders>
          </w:tcPr>
          <w:p w14:paraId="1797FF57"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2171" w:type="dxa"/>
            <w:tcBorders>
              <w:bottom w:val="single" w:sz="4" w:space="0" w:color="auto"/>
            </w:tcBorders>
          </w:tcPr>
          <w:p w14:paraId="3D2B72F7" w14:textId="77777777" w:rsidR="003D249A" w:rsidRPr="007D29BA" w:rsidRDefault="003D249A" w:rsidP="003D249A">
            <w:pPr>
              <w:jc w:val="both"/>
              <w:rPr>
                <w:rFonts w:ascii="Times New Roman" w:hAnsi="Times New Roman" w:cs="Times New Roman"/>
                <w:bCs/>
                <w:sz w:val="24"/>
                <w:szCs w:val="24"/>
              </w:rPr>
            </w:pPr>
          </w:p>
        </w:tc>
      </w:tr>
      <w:tr w:rsidR="003D249A" w:rsidRPr="007D29BA" w14:paraId="6D231EAF" w14:textId="77777777" w:rsidTr="003D249A">
        <w:trPr>
          <w:trHeight w:val="155"/>
        </w:trPr>
        <w:tc>
          <w:tcPr>
            <w:tcW w:w="2308" w:type="dxa"/>
            <w:tcBorders>
              <w:top w:val="single" w:sz="4" w:space="0" w:color="auto"/>
            </w:tcBorders>
          </w:tcPr>
          <w:p w14:paraId="08CDBAD0"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Jumlah anak</w:t>
            </w:r>
          </w:p>
        </w:tc>
        <w:tc>
          <w:tcPr>
            <w:tcW w:w="967" w:type="dxa"/>
            <w:tcBorders>
              <w:top w:val="single" w:sz="4" w:space="0" w:color="auto"/>
            </w:tcBorders>
          </w:tcPr>
          <w:p w14:paraId="5784771B" w14:textId="77777777" w:rsidR="003D249A" w:rsidRPr="007D29BA" w:rsidRDefault="003D249A" w:rsidP="003D249A">
            <w:pPr>
              <w:jc w:val="both"/>
              <w:rPr>
                <w:rFonts w:ascii="Times New Roman" w:hAnsi="Times New Roman" w:cs="Times New Roman"/>
                <w:bCs/>
                <w:sz w:val="24"/>
                <w:szCs w:val="24"/>
              </w:rPr>
            </w:pPr>
          </w:p>
        </w:tc>
        <w:tc>
          <w:tcPr>
            <w:tcW w:w="1722" w:type="dxa"/>
            <w:tcBorders>
              <w:top w:val="single" w:sz="4" w:space="0" w:color="auto"/>
            </w:tcBorders>
          </w:tcPr>
          <w:p w14:paraId="0FDA33D5" w14:textId="77777777" w:rsidR="003D249A" w:rsidRPr="007D29BA" w:rsidRDefault="003D249A" w:rsidP="003D249A">
            <w:pPr>
              <w:jc w:val="both"/>
              <w:rPr>
                <w:rFonts w:ascii="Times New Roman" w:hAnsi="Times New Roman" w:cs="Times New Roman"/>
                <w:bCs/>
                <w:sz w:val="24"/>
                <w:szCs w:val="24"/>
              </w:rPr>
            </w:pPr>
          </w:p>
        </w:tc>
        <w:tc>
          <w:tcPr>
            <w:tcW w:w="1160" w:type="dxa"/>
            <w:tcBorders>
              <w:top w:val="single" w:sz="4" w:space="0" w:color="auto"/>
            </w:tcBorders>
          </w:tcPr>
          <w:p w14:paraId="410330DF" w14:textId="77777777" w:rsidR="003D249A" w:rsidRPr="007D29BA" w:rsidRDefault="003D249A" w:rsidP="003D249A">
            <w:pPr>
              <w:jc w:val="both"/>
              <w:rPr>
                <w:rFonts w:ascii="Times New Roman" w:hAnsi="Times New Roman" w:cs="Times New Roman"/>
                <w:bCs/>
                <w:sz w:val="24"/>
                <w:szCs w:val="24"/>
              </w:rPr>
            </w:pPr>
          </w:p>
        </w:tc>
        <w:tc>
          <w:tcPr>
            <w:tcW w:w="1389" w:type="dxa"/>
            <w:tcBorders>
              <w:top w:val="single" w:sz="4" w:space="0" w:color="auto"/>
            </w:tcBorders>
          </w:tcPr>
          <w:p w14:paraId="3276A138" w14:textId="77777777" w:rsidR="003D249A" w:rsidRPr="007D29BA" w:rsidRDefault="003D249A" w:rsidP="003D249A">
            <w:pPr>
              <w:jc w:val="both"/>
              <w:rPr>
                <w:rFonts w:ascii="Times New Roman" w:hAnsi="Times New Roman" w:cs="Times New Roman"/>
                <w:bCs/>
                <w:sz w:val="24"/>
                <w:szCs w:val="24"/>
              </w:rPr>
            </w:pPr>
          </w:p>
        </w:tc>
        <w:tc>
          <w:tcPr>
            <w:tcW w:w="2171" w:type="dxa"/>
            <w:tcBorders>
              <w:top w:val="single" w:sz="4" w:space="0" w:color="auto"/>
            </w:tcBorders>
          </w:tcPr>
          <w:p w14:paraId="0C13C2C1" w14:textId="77777777" w:rsidR="003D249A" w:rsidRPr="007D29BA" w:rsidRDefault="003D249A" w:rsidP="003D249A">
            <w:pPr>
              <w:jc w:val="both"/>
              <w:rPr>
                <w:rFonts w:ascii="Times New Roman" w:hAnsi="Times New Roman" w:cs="Times New Roman"/>
                <w:bCs/>
                <w:sz w:val="24"/>
                <w:szCs w:val="24"/>
              </w:rPr>
            </w:pPr>
          </w:p>
        </w:tc>
      </w:tr>
      <w:tr w:rsidR="003D249A" w:rsidRPr="007D29BA" w14:paraId="015AFF88" w14:textId="77777777" w:rsidTr="003D249A">
        <w:trPr>
          <w:trHeight w:val="155"/>
        </w:trPr>
        <w:tc>
          <w:tcPr>
            <w:tcW w:w="2308" w:type="dxa"/>
          </w:tcPr>
          <w:p w14:paraId="775CFEBB"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1-2 anak</w:t>
            </w:r>
          </w:p>
        </w:tc>
        <w:tc>
          <w:tcPr>
            <w:tcW w:w="967" w:type="dxa"/>
          </w:tcPr>
          <w:p w14:paraId="45A54026"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16</w:t>
            </w:r>
          </w:p>
        </w:tc>
        <w:tc>
          <w:tcPr>
            <w:tcW w:w="1722" w:type="dxa"/>
          </w:tcPr>
          <w:p w14:paraId="6F9AC127"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1160" w:type="dxa"/>
          </w:tcPr>
          <w:p w14:paraId="1EF0DCB9"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16</w:t>
            </w:r>
          </w:p>
        </w:tc>
        <w:tc>
          <w:tcPr>
            <w:tcW w:w="1389" w:type="dxa"/>
          </w:tcPr>
          <w:p w14:paraId="195059E2"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2171" w:type="dxa"/>
          </w:tcPr>
          <w:p w14:paraId="3A95012D"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0.109</w:t>
            </w:r>
          </w:p>
        </w:tc>
      </w:tr>
      <w:tr w:rsidR="003D249A" w:rsidRPr="007D29BA" w14:paraId="7E4E4CC4" w14:textId="77777777" w:rsidTr="003D249A">
        <w:trPr>
          <w:trHeight w:val="155"/>
        </w:trPr>
        <w:tc>
          <w:tcPr>
            <w:tcW w:w="2308" w:type="dxa"/>
          </w:tcPr>
          <w:p w14:paraId="1B09B244"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&gt;2 anak</w:t>
            </w:r>
          </w:p>
        </w:tc>
        <w:tc>
          <w:tcPr>
            <w:tcW w:w="967" w:type="dxa"/>
          </w:tcPr>
          <w:p w14:paraId="5E089479"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8</w:t>
            </w:r>
          </w:p>
        </w:tc>
        <w:tc>
          <w:tcPr>
            <w:tcW w:w="1722" w:type="dxa"/>
          </w:tcPr>
          <w:p w14:paraId="0A34CD06"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1160" w:type="dxa"/>
          </w:tcPr>
          <w:p w14:paraId="26AA1FE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8</w:t>
            </w:r>
          </w:p>
        </w:tc>
        <w:tc>
          <w:tcPr>
            <w:tcW w:w="1389" w:type="dxa"/>
          </w:tcPr>
          <w:p w14:paraId="679751CF"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50%</w:t>
            </w:r>
          </w:p>
        </w:tc>
        <w:tc>
          <w:tcPr>
            <w:tcW w:w="2171" w:type="dxa"/>
          </w:tcPr>
          <w:p w14:paraId="332A716E" w14:textId="77777777" w:rsidR="003D249A" w:rsidRPr="007D29BA" w:rsidRDefault="003D249A" w:rsidP="003D249A">
            <w:pPr>
              <w:jc w:val="both"/>
              <w:rPr>
                <w:rFonts w:ascii="Times New Roman" w:hAnsi="Times New Roman" w:cs="Times New Roman"/>
                <w:bCs/>
                <w:sz w:val="24"/>
                <w:szCs w:val="24"/>
              </w:rPr>
            </w:pPr>
          </w:p>
        </w:tc>
      </w:tr>
      <w:tr w:rsidR="003D249A" w:rsidRPr="007D29BA" w14:paraId="74F3944F" w14:textId="77777777" w:rsidTr="003D249A">
        <w:trPr>
          <w:trHeight w:val="155"/>
        </w:trPr>
        <w:tc>
          <w:tcPr>
            <w:tcW w:w="2308" w:type="dxa"/>
            <w:tcBorders>
              <w:top w:val="single" w:sz="4" w:space="0" w:color="auto"/>
            </w:tcBorders>
          </w:tcPr>
          <w:p w14:paraId="1CE40A2B"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Pendidikan Terakhir</w:t>
            </w:r>
          </w:p>
        </w:tc>
        <w:tc>
          <w:tcPr>
            <w:tcW w:w="967" w:type="dxa"/>
            <w:tcBorders>
              <w:top w:val="single" w:sz="4" w:space="0" w:color="auto"/>
            </w:tcBorders>
          </w:tcPr>
          <w:p w14:paraId="7366DCF9" w14:textId="77777777" w:rsidR="003D249A" w:rsidRPr="007D29BA" w:rsidRDefault="003D249A" w:rsidP="003D249A">
            <w:pPr>
              <w:jc w:val="both"/>
              <w:rPr>
                <w:rFonts w:ascii="Times New Roman" w:hAnsi="Times New Roman" w:cs="Times New Roman"/>
                <w:bCs/>
                <w:sz w:val="24"/>
                <w:szCs w:val="24"/>
              </w:rPr>
            </w:pPr>
          </w:p>
        </w:tc>
        <w:tc>
          <w:tcPr>
            <w:tcW w:w="1722" w:type="dxa"/>
            <w:tcBorders>
              <w:top w:val="single" w:sz="4" w:space="0" w:color="auto"/>
            </w:tcBorders>
          </w:tcPr>
          <w:p w14:paraId="4C3835FE" w14:textId="77777777" w:rsidR="003D249A" w:rsidRPr="007D29BA" w:rsidRDefault="003D249A" w:rsidP="003D249A">
            <w:pPr>
              <w:jc w:val="both"/>
              <w:rPr>
                <w:rFonts w:ascii="Times New Roman" w:hAnsi="Times New Roman" w:cs="Times New Roman"/>
                <w:bCs/>
                <w:sz w:val="24"/>
                <w:szCs w:val="24"/>
              </w:rPr>
            </w:pPr>
          </w:p>
        </w:tc>
        <w:tc>
          <w:tcPr>
            <w:tcW w:w="1160" w:type="dxa"/>
            <w:tcBorders>
              <w:top w:val="single" w:sz="4" w:space="0" w:color="auto"/>
            </w:tcBorders>
          </w:tcPr>
          <w:p w14:paraId="237C1CBA" w14:textId="77777777" w:rsidR="003D249A" w:rsidRPr="007D29BA" w:rsidRDefault="003D249A" w:rsidP="003D249A">
            <w:pPr>
              <w:jc w:val="both"/>
              <w:rPr>
                <w:rFonts w:ascii="Times New Roman" w:hAnsi="Times New Roman" w:cs="Times New Roman"/>
                <w:bCs/>
                <w:sz w:val="24"/>
                <w:szCs w:val="24"/>
              </w:rPr>
            </w:pPr>
          </w:p>
        </w:tc>
        <w:tc>
          <w:tcPr>
            <w:tcW w:w="1389" w:type="dxa"/>
            <w:tcBorders>
              <w:top w:val="single" w:sz="4" w:space="0" w:color="auto"/>
            </w:tcBorders>
          </w:tcPr>
          <w:p w14:paraId="6B66E209" w14:textId="77777777" w:rsidR="003D249A" w:rsidRPr="007D29BA" w:rsidRDefault="003D249A" w:rsidP="003D249A">
            <w:pPr>
              <w:jc w:val="both"/>
              <w:rPr>
                <w:rFonts w:ascii="Times New Roman" w:hAnsi="Times New Roman" w:cs="Times New Roman"/>
                <w:bCs/>
                <w:sz w:val="24"/>
                <w:szCs w:val="24"/>
              </w:rPr>
            </w:pPr>
          </w:p>
        </w:tc>
        <w:tc>
          <w:tcPr>
            <w:tcW w:w="2171" w:type="dxa"/>
            <w:tcBorders>
              <w:top w:val="single" w:sz="4" w:space="0" w:color="auto"/>
            </w:tcBorders>
          </w:tcPr>
          <w:p w14:paraId="64FA64A2" w14:textId="77777777" w:rsidR="003D249A" w:rsidRPr="007D29BA" w:rsidRDefault="003D249A" w:rsidP="003D249A">
            <w:pPr>
              <w:jc w:val="both"/>
              <w:rPr>
                <w:rFonts w:ascii="Times New Roman" w:hAnsi="Times New Roman" w:cs="Times New Roman"/>
                <w:bCs/>
                <w:sz w:val="24"/>
                <w:szCs w:val="24"/>
              </w:rPr>
            </w:pPr>
          </w:p>
        </w:tc>
      </w:tr>
      <w:tr w:rsidR="003D249A" w:rsidRPr="007D29BA" w14:paraId="00428379" w14:textId="77777777" w:rsidTr="003D249A">
        <w:trPr>
          <w:trHeight w:val="155"/>
        </w:trPr>
        <w:tc>
          <w:tcPr>
            <w:tcW w:w="2308" w:type="dxa"/>
          </w:tcPr>
          <w:p w14:paraId="3F8D8566"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SD</w:t>
            </w:r>
          </w:p>
        </w:tc>
        <w:tc>
          <w:tcPr>
            <w:tcW w:w="967" w:type="dxa"/>
          </w:tcPr>
          <w:p w14:paraId="334366B5"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722" w:type="dxa"/>
          </w:tcPr>
          <w:p w14:paraId="3BC800A0"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160" w:type="dxa"/>
          </w:tcPr>
          <w:p w14:paraId="02CCCFEC"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389" w:type="dxa"/>
          </w:tcPr>
          <w:p w14:paraId="06514364"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w:t>
            </w:r>
          </w:p>
        </w:tc>
        <w:tc>
          <w:tcPr>
            <w:tcW w:w="2171" w:type="dxa"/>
          </w:tcPr>
          <w:p w14:paraId="7692FEB6"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0.355</w:t>
            </w:r>
          </w:p>
        </w:tc>
      </w:tr>
      <w:tr w:rsidR="003D249A" w:rsidRPr="007D29BA" w14:paraId="008F372B" w14:textId="77777777" w:rsidTr="003D249A">
        <w:trPr>
          <w:trHeight w:val="155"/>
        </w:trPr>
        <w:tc>
          <w:tcPr>
            <w:tcW w:w="2308" w:type="dxa"/>
          </w:tcPr>
          <w:p w14:paraId="12BA6ACA"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SMP</w:t>
            </w:r>
          </w:p>
        </w:tc>
        <w:tc>
          <w:tcPr>
            <w:tcW w:w="967" w:type="dxa"/>
          </w:tcPr>
          <w:p w14:paraId="149F72D8"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w:t>
            </w:r>
          </w:p>
        </w:tc>
        <w:tc>
          <w:tcPr>
            <w:tcW w:w="1722" w:type="dxa"/>
          </w:tcPr>
          <w:p w14:paraId="440597CD"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40%</w:t>
            </w:r>
          </w:p>
        </w:tc>
        <w:tc>
          <w:tcPr>
            <w:tcW w:w="1160" w:type="dxa"/>
          </w:tcPr>
          <w:p w14:paraId="259D5C8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3</w:t>
            </w:r>
          </w:p>
        </w:tc>
        <w:tc>
          <w:tcPr>
            <w:tcW w:w="1389" w:type="dxa"/>
          </w:tcPr>
          <w:p w14:paraId="20F2CCC2"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60%</w:t>
            </w:r>
          </w:p>
        </w:tc>
        <w:tc>
          <w:tcPr>
            <w:tcW w:w="2171" w:type="dxa"/>
          </w:tcPr>
          <w:p w14:paraId="1DA5E6AD" w14:textId="77777777" w:rsidR="003D249A" w:rsidRPr="007D29BA" w:rsidRDefault="003D249A" w:rsidP="003D249A">
            <w:pPr>
              <w:jc w:val="both"/>
              <w:rPr>
                <w:rFonts w:ascii="Times New Roman" w:hAnsi="Times New Roman" w:cs="Times New Roman"/>
                <w:bCs/>
                <w:sz w:val="24"/>
                <w:szCs w:val="24"/>
              </w:rPr>
            </w:pPr>
          </w:p>
        </w:tc>
      </w:tr>
      <w:tr w:rsidR="003D249A" w:rsidRPr="007D29BA" w14:paraId="5DCB9762" w14:textId="77777777" w:rsidTr="003D249A">
        <w:trPr>
          <w:trHeight w:val="155"/>
        </w:trPr>
        <w:tc>
          <w:tcPr>
            <w:tcW w:w="2308" w:type="dxa"/>
            <w:tcBorders>
              <w:bottom w:val="single" w:sz="4" w:space="0" w:color="auto"/>
            </w:tcBorders>
          </w:tcPr>
          <w:p w14:paraId="11442891" w14:textId="77777777" w:rsidR="003D249A" w:rsidRPr="007D29BA" w:rsidRDefault="003D249A" w:rsidP="003D249A">
            <w:pPr>
              <w:ind w:left="318"/>
              <w:jc w:val="both"/>
              <w:rPr>
                <w:rFonts w:ascii="Times New Roman" w:hAnsi="Times New Roman" w:cs="Times New Roman"/>
                <w:bCs/>
                <w:sz w:val="24"/>
                <w:szCs w:val="24"/>
              </w:rPr>
            </w:pPr>
            <w:r w:rsidRPr="007D29BA">
              <w:rPr>
                <w:rFonts w:ascii="Times New Roman" w:hAnsi="Times New Roman" w:cs="Times New Roman"/>
                <w:bCs/>
                <w:sz w:val="24"/>
                <w:szCs w:val="24"/>
              </w:rPr>
              <w:t>SMA</w:t>
            </w:r>
          </w:p>
        </w:tc>
        <w:tc>
          <w:tcPr>
            <w:tcW w:w="967" w:type="dxa"/>
            <w:tcBorders>
              <w:bottom w:val="single" w:sz="4" w:space="0" w:color="auto"/>
            </w:tcBorders>
          </w:tcPr>
          <w:p w14:paraId="7ED50223"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22</w:t>
            </w:r>
          </w:p>
        </w:tc>
        <w:tc>
          <w:tcPr>
            <w:tcW w:w="1722" w:type="dxa"/>
            <w:tcBorders>
              <w:bottom w:val="single" w:sz="4" w:space="0" w:color="auto"/>
            </w:tcBorders>
          </w:tcPr>
          <w:p w14:paraId="4CBFFEA6"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51.2%</w:t>
            </w:r>
          </w:p>
        </w:tc>
        <w:tc>
          <w:tcPr>
            <w:tcW w:w="1160" w:type="dxa"/>
            <w:tcBorders>
              <w:bottom w:val="single" w:sz="4" w:space="0" w:color="auto"/>
            </w:tcBorders>
          </w:tcPr>
          <w:p w14:paraId="7C99072F"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21</w:t>
            </w:r>
          </w:p>
        </w:tc>
        <w:tc>
          <w:tcPr>
            <w:tcW w:w="1389" w:type="dxa"/>
            <w:tcBorders>
              <w:bottom w:val="single" w:sz="4" w:space="0" w:color="auto"/>
            </w:tcBorders>
          </w:tcPr>
          <w:p w14:paraId="15B590F6" w14:textId="77777777" w:rsidR="003D249A" w:rsidRPr="007D29BA" w:rsidRDefault="003D249A" w:rsidP="003D249A">
            <w:pPr>
              <w:jc w:val="both"/>
              <w:rPr>
                <w:rFonts w:ascii="Times New Roman" w:hAnsi="Times New Roman" w:cs="Times New Roman"/>
                <w:bCs/>
                <w:sz w:val="24"/>
                <w:szCs w:val="24"/>
              </w:rPr>
            </w:pPr>
            <w:r w:rsidRPr="007D29BA">
              <w:rPr>
                <w:rFonts w:ascii="Times New Roman" w:hAnsi="Times New Roman" w:cs="Times New Roman"/>
                <w:bCs/>
                <w:sz w:val="24"/>
                <w:szCs w:val="24"/>
              </w:rPr>
              <w:t>48.8%</w:t>
            </w:r>
          </w:p>
        </w:tc>
        <w:tc>
          <w:tcPr>
            <w:tcW w:w="2171" w:type="dxa"/>
            <w:tcBorders>
              <w:bottom w:val="single" w:sz="4" w:space="0" w:color="auto"/>
            </w:tcBorders>
          </w:tcPr>
          <w:p w14:paraId="7186DCA5" w14:textId="77777777" w:rsidR="003D249A" w:rsidRPr="007D29BA" w:rsidRDefault="003D249A" w:rsidP="003D249A">
            <w:pPr>
              <w:jc w:val="both"/>
              <w:rPr>
                <w:rFonts w:ascii="Times New Roman" w:hAnsi="Times New Roman" w:cs="Times New Roman"/>
                <w:bCs/>
                <w:sz w:val="24"/>
                <w:szCs w:val="24"/>
              </w:rPr>
            </w:pPr>
          </w:p>
        </w:tc>
      </w:tr>
    </w:tbl>
    <w:p w14:paraId="1347830F" w14:textId="74ED07BB" w:rsidR="00DF3DB1" w:rsidRDefault="00C46713" w:rsidP="003D249A">
      <w:pPr>
        <w:spacing w:after="240"/>
        <w:jc w:val="center"/>
        <w:rPr>
          <w:rFonts w:ascii="Times New Roman" w:hAnsi="Times New Roman" w:cs="Times New Roman"/>
          <w:sz w:val="24"/>
          <w:szCs w:val="24"/>
        </w:rPr>
      </w:pPr>
      <w:r>
        <w:rPr>
          <w:rFonts w:ascii="Times New Roman" w:hAnsi="Times New Roman" w:cs="Times New Roman"/>
          <w:b/>
          <w:sz w:val="24"/>
          <w:szCs w:val="24"/>
        </w:rPr>
        <w:t xml:space="preserve">Tabel 1. </w:t>
      </w:r>
      <w:r w:rsidR="003D249A" w:rsidRPr="003D249A">
        <w:rPr>
          <w:rFonts w:ascii="Times New Roman" w:hAnsi="Times New Roman" w:cs="Times New Roman"/>
          <w:b/>
          <w:sz w:val="24"/>
          <w:szCs w:val="24"/>
        </w:rPr>
        <w:t>Deskripsi Karakteristik Sample</w:t>
      </w:r>
      <w:r w:rsidR="00DF3DB1">
        <w:rPr>
          <w:rFonts w:ascii="Times New Roman" w:hAnsi="Times New Roman" w:cs="Times New Roman"/>
          <w:sz w:val="24"/>
          <w:szCs w:val="24"/>
        </w:rPr>
        <w:tab/>
      </w:r>
    </w:p>
    <w:p w14:paraId="19343455" w14:textId="77777777" w:rsidR="00DF3DB1" w:rsidRDefault="00DF3DB1" w:rsidP="00C46713">
      <w:pPr>
        <w:tabs>
          <w:tab w:val="left" w:pos="765"/>
        </w:tabs>
        <w:spacing w:after="240"/>
        <w:jc w:val="both"/>
        <w:rPr>
          <w:rFonts w:ascii="Times New Roman" w:hAnsi="Times New Roman" w:cs="Times New Roman"/>
          <w:sz w:val="24"/>
          <w:szCs w:val="24"/>
        </w:rPr>
        <w:sectPr w:rsidR="00DF3DB1" w:rsidSect="00DF3DB1">
          <w:type w:val="continuous"/>
          <w:pgSz w:w="12240" w:h="15840"/>
          <w:pgMar w:top="1440" w:right="1440" w:bottom="1440" w:left="1440" w:header="567" w:footer="567" w:gutter="0"/>
          <w:cols w:space="708"/>
          <w:titlePg/>
          <w:docGrid w:linePitch="360"/>
        </w:sectPr>
      </w:pPr>
    </w:p>
    <w:p w14:paraId="08837F66" w14:textId="77777777" w:rsidR="008D2DEE" w:rsidRDefault="00DF3DB1" w:rsidP="00C46713">
      <w:pPr>
        <w:tabs>
          <w:tab w:val="left" w:pos="765"/>
        </w:tabs>
        <w:spacing w:after="240"/>
        <w:jc w:val="both"/>
        <w:rPr>
          <w:rFonts w:ascii="Times New Roman" w:hAnsi="Times New Roman" w:cs="Times New Roman"/>
          <w:sz w:val="24"/>
          <w:szCs w:val="24"/>
        </w:rPr>
        <w:sectPr w:rsidR="008D2DEE" w:rsidSect="00DF3DB1">
          <w:type w:val="continuous"/>
          <w:pgSz w:w="12240" w:h="15840"/>
          <w:pgMar w:top="1440" w:right="1440" w:bottom="1440" w:left="1440" w:header="567" w:footer="567" w:gutter="0"/>
          <w:cols w:space="708"/>
          <w:titlePg/>
          <w:docGrid w:linePitch="360"/>
        </w:sectPr>
      </w:pPr>
      <w:r>
        <w:rPr>
          <w:rFonts w:ascii="Times New Roman" w:hAnsi="Times New Roman" w:cs="Times New Roman"/>
          <w:sz w:val="24"/>
          <w:szCs w:val="24"/>
        </w:rPr>
        <w:tab/>
      </w:r>
    </w:p>
    <w:p w14:paraId="4DA4A1ED" w14:textId="3FE4E3C7" w:rsidR="00CB0AE3" w:rsidRDefault="00CB0AE3" w:rsidP="00CB0AE3">
      <w:pPr>
        <w:pStyle w:val="Heading1"/>
        <w:numPr>
          <w:ilvl w:val="0"/>
          <w:numId w:val="2"/>
        </w:numPr>
        <w:suppressAutoHyphens/>
        <w:spacing w:after="60"/>
        <w:jc w:val="both"/>
        <w:rPr>
          <w:rFonts w:eastAsiaTheme="minorHAnsi"/>
          <w:b w:val="0"/>
          <w:i w:val="0"/>
          <w:sz w:val="24"/>
          <w:szCs w:val="24"/>
          <w:lang w:val="en-ID"/>
        </w:rPr>
      </w:pPr>
      <w:proofErr w:type="gramStart"/>
      <w:r w:rsidRPr="00CB0AE3">
        <w:rPr>
          <w:rFonts w:eastAsiaTheme="minorHAnsi"/>
          <w:b w:val="0"/>
          <w:i w:val="0"/>
          <w:sz w:val="24"/>
          <w:szCs w:val="24"/>
          <w:lang w:val="en-ID"/>
        </w:rPr>
        <w:lastRenderedPageBreak/>
        <w:t>Umur</w:t>
      </w:r>
      <w:r>
        <w:rPr>
          <w:rFonts w:eastAsiaTheme="minorHAnsi"/>
          <w:b w:val="0"/>
          <w:i w:val="0"/>
          <w:sz w:val="24"/>
          <w:szCs w:val="24"/>
          <w:lang w:val="en-ID"/>
        </w:rPr>
        <w:t xml:space="preserve"> </w:t>
      </w:r>
      <w:r w:rsidRPr="00CB0AE3">
        <w:rPr>
          <w:rFonts w:eastAsiaTheme="minorHAnsi"/>
          <w:b w:val="0"/>
          <w:i w:val="0"/>
          <w:sz w:val="24"/>
          <w:szCs w:val="24"/>
          <w:lang w:val="en-ID"/>
        </w:rPr>
        <w:t>:</w:t>
      </w:r>
      <w:proofErr w:type="gramEnd"/>
      <w:r w:rsidRPr="00CB0AE3">
        <w:rPr>
          <w:rFonts w:eastAsiaTheme="minorHAnsi"/>
          <w:b w:val="0"/>
          <w:i w:val="0"/>
          <w:sz w:val="24"/>
          <w:szCs w:val="24"/>
          <w:lang w:val="en-ID"/>
        </w:rPr>
        <w:t xml:space="preserve"> Sampel penelitian dikategorikan ke dalam tiga kelompok umur, dengan mayoritas berusia 20-35 tahun, menunjukkan distribusi yang relatif homogen antara kelompok eksperimen dan kontrol. Kecemasan persalinan cenderung lebih tinggi pada ibu di bawah 20 tahun, terutama karena belum memiliki riwayat kehamilan. Menurut Afritayeni (2017), umur dan riwayat hamil merupakan faktor risiko yang berkaitan dengan kecemasan persalinan. Ibu yang lebih muda, terutama saat persalinan pertama, dan ibu yang lebih tua (&gt;35 tahun) cenderung mengalami kecemasan lebih tinggi karena risiko yang mungkin muncul selama persalinan.</w:t>
      </w:r>
    </w:p>
    <w:p w14:paraId="715D6D58" w14:textId="382F314D" w:rsidR="00CB0AE3" w:rsidRDefault="00CB0AE3" w:rsidP="00CB0AE3">
      <w:pPr>
        <w:pStyle w:val="Heading1"/>
        <w:numPr>
          <w:ilvl w:val="0"/>
          <w:numId w:val="2"/>
        </w:numPr>
        <w:suppressAutoHyphens/>
        <w:spacing w:after="60"/>
        <w:jc w:val="both"/>
        <w:rPr>
          <w:rFonts w:eastAsiaTheme="minorHAnsi"/>
          <w:b w:val="0"/>
          <w:i w:val="0"/>
          <w:sz w:val="24"/>
          <w:szCs w:val="24"/>
          <w:lang w:val="en-ID"/>
        </w:rPr>
      </w:pPr>
      <w:proofErr w:type="gramStart"/>
      <w:r w:rsidRPr="00CB0AE3">
        <w:rPr>
          <w:rFonts w:eastAsiaTheme="minorHAnsi"/>
          <w:b w:val="0"/>
          <w:i w:val="0"/>
          <w:sz w:val="24"/>
          <w:szCs w:val="24"/>
          <w:lang w:val="en-ID"/>
        </w:rPr>
        <w:t>Paritas</w:t>
      </w:r>
      <w:r>
        <w:rPr>
          <w:rFonts w:eastAsiaTheme="minorHAnsi"/>
          <w:b w:val="0"/>
          <w:i w:val="0"/>
          <w:sz w:val="24"/>
          <w:szCs w:val="24"/>
          <w:lang w:val="en-ID"/>
        </w:rPr>
        <w:t xml:space="preserve"> </w:t>
      </w:r>
      <w:r w:rsidRPr="00CB0AE3">
        <w:rPr>
          <w:rFonts w:eastAsiaTheme="minorHAnsi"/>
          <w:b w:val="0"/>
          <w:i w:val="0"/>
          <w:sz w:val="24"/>
          <w:szCs w:val="24"/>
          <w:lang w:val="en-ID"/>
        </w:rPr>
        <w:t>:</w:t>
      </w:r>
      <w:proofErr w:type="gramEnd"/>
      <w:r w:rsidRPr="00CB0AE3">
        <w:rPr>
          <w:rFonts w:eastAsiaTheme="minorHAnsi"/>
          <w:b w:val="0"/>
          <w:i w:val="0"/>
          <w:sz w:val="24"/>
          <w:szCs w:val="24"/>
          <w:lang w:val="en-ID"/>
        </w:rPr>
        <w:t xml:space="preserve"> Sebagian besar sampel dalam penelitian ini, baik di kelompok eksperimen maupun kontrol, memiliki 1-2 anak. Kecemasan persalinan sering kali lebih intens pada ibu primipara (ibu yang pertama kali melahirkan) dan </w:t>
      </w:r>
      <w:r w:rsidRPr="00CB0AE3">
        <w:rPr>
          <w:rFonts w:eastAsiaTheme="minorHAnsi"/>
          <w:b w:val="0"/>
          <w:i w:val="0"/>
          <w:sz w:val="24"/>
          <w:szCs w:val="24"/>
          <w:lang w:val="en-ID"/>
        </w:rPr>
        <w:t>multipara (ibu yang pernah melahirkan sebelumnya), terutama pada kala I fase aktif, sebagaimana disebutkan oleh Nainggolan &amp; Harahap (2024).</w:t>
      </w:r>
    </w:p>
    <w:p w14:paraId="56C21D79" w14:textId="3E56759C" w:rsidR="00CB0AE3" w:rsidRDefault="00CB0AE3" w:rsidP="00CB0AE3">
      <w:pPr>
        <w:pStyle w:val="Heading1"/>
        <w:numPr>
          <w:ilvl w:val="0"/>
          <w:numId w:val="2"/>
        </w:numPr>
        <w:suppressAutoHyphens/>
        <w:spacing w:after="60"/>
        <w:jc w:val="both"/>
        <w:rPr>
          <w:rFonts w:eastAsiaTheme="minorHAnsi"/>
          <w:b w:val="0"/>
          <w:i w:val="0"/>
          <w:sz w:val="24"/>
          <w:szCs w:val="24"/>
          <w:lang w:val="en-ID"/>
        </w:rPr>
      </w:pPr>
      <w:r w:rsidRPr="00CB0AE3">
        <w:rPr>
          <w:rFonts w:eastAsiaTheme="minorHAnsi"/>
          <w:b w:val="0"/>
          <w:i w:val="0"/>
          <w:sz w:val="24"/>
          <w:szCs w:val="24"/>
          <w:lang w:val="en-ID"/>
        </w:rPr>
        <w:t xml:space="preserve">Pendidikan </w:t>
      </w:r>
      <w:proofErr w:type="gramStart"/>
      <w:r>
        <w:rPr>
          <w:rFonts w:eastAsiaTheme="minorHAnsi"/>
          <w:b w:val="0"/>
          <w:i w:val="0"/>
          <w:sz w:val="24"/>
          <w:szCs w:val="24"/>
          <w:lang w:val="en-ID"/>
        </w:rPr>
        <w:t xml:space="preserve">ibu </w:t>
      </w:r>
      <w:r w:rsidRPr="00CB0AE3">
        <w:rPr>
          <w:rFonts w:eastAsiaTheme="minorHAnsi"/>
          <w:b w:val="0"/>
          <w:i w:val="0"/>
          <w:sz w:val="24"/>
          <w:szCs w:val="24"/>
          <w:lang w:val="en-ID"/>
        </w:rPr>
        <w:t>:</w:t>
      </w:r>
      <w:proofErr w:type="gramEnd"/>
      <w:r w:rsidRPr="00CB0AE3">
        <w:rPr>
          <w:rFonts w:eastAsiaTheme="minorHAnsi"/>
          <w:b w:val="0"/>
          <w:i w:val="0"/>
          <w:sz w:val="24"/>
          <w:szCs w:val="24"/>
          <w:lang w:val="en-ID"/>
        </w:rPr>
        <w:t xml:space="preserve"> Tingkat pendidikan tertinggi pada sampel penelitian ini adalah SMA. Pendidikan mempengaruhi kemampuan berpikir dan pemahaman individu. Semakin tinggi pendidikan seseorang, semakin rasional cara berpikir dan semakin mudah menyerap informasi baru. Hal ini berpengaruh pada kemampuan ibu hamil dalam menerima dan memahami informasi yang bisa membentuk sikap yang lebih positif selama kehamilan (Riniasih et al., 2020).</w:t>
      </w:r>
    </w:p>
    <w:p w14:paraId="68D6745B" w14:textId="4130AC64" w:rsidR="00985A8E" w:rsidRPr="00CB0AE3" w:rsidRDefault="00CB0AE3" w:rsidP="00985A8E">
      <w:pPr>
        <w:pStyle w:val="ListParagraph"/>
        <w:keepNext/>
        <w:numPr>
          <w:ilvl w:val="0"/>
          <w:numId w:val="1"/>
        </w:numPr>
        <w:tabs>
          <w:tab w:val="left" w:pos="1134"/>
        </w:tabs>
        <w:spacing w:line="360" w:lineRule="auto"/>
        <w:jc w:val="both"/>
      </w:pPr>
      <w:bookmarkStart w:id="2" w:name="_Hlk137583157"/>
      <w:bookmarkStart w:id="3" w:name="_Hlk174100447"/>
      <w:r w:rsidRPr="00CB0AE3">
        <w:rPr>
          <w:rFonts w:ascii="Times New Roman" w:hAnsi="Times New Roman" w:cs="Times New Roman"/>
          <w:bCs/>
          <w:sz w:val="24"/>
          <w:szCs w:val="24"/>
        </w:rPr>
        <w:t xml:space="preserve">Perbedaan Pengaruh </w:t>
      </w:r>
      <w:r w:rsidRPr="00CB0AE3">
        <w:rPr>
          <w:rFonts w:ascii="Times New Roman" w:hAnsi="Times New Roman" w:cs="Times New Roman"/>
          <w:bCs/>
          <w:i/>
          <w:iCs/>
          <w:sz w:val="24"/>
          <w:szCs w:val="24"/>
        </w:rPr>
        <w:t xml:space="preserve">Slow Deep Breathing </w:t>
      </w:r>
      <w:r w:rsidRPr="00CB0AE3">
        <w:rPr>
          <w:rFonts w:ascii="Times New Roman" w:hAnsi="Times New Roman" w:cs="Times New Roman"/>
          <w:bCs/>
          <w:sz w:val="24"/>
          <w:szCs w:val="24"/>
        </w:rPr>
        <w:t>pada kecemasan persalinan Sebelum dan Sesudah Perlakuan pada Kelompok Intervensi dan Kelompok Kontrol</w:t>
      </w:r>
      <w:bookmarkEnd w:id="2"/>
      <w:r w:rsidRPr="00CB0AE3">
        <w:rPr>
          <w:rFonts w:ascii="Times New Roman" w:hAnsi="Times New Roman" w:cs="Times New Roman"/>
          <w:bCs/>
          <w:sz w:val="24"/>
          <w:szCs w:val="24"/>
        </w:rPr>
        <w:t xml:space="preserve"> </w:t>
      </w:r>
    </w:p>
    <w:bookmarkEnd w:id="3"/>
    <w:p w14:paraId="051155D6" w14:textId="77777777" w:rsidR="00985A8E" w:rsidRDefault="00985A8E" w:rsidP="00CB0AE3">
      <w:pPr>
        <w:pStyle w:val="ListParagraph"/>
        <w:spacing w:after="240"/>
        <w:ind w:right="-4700"/>
        <w:jc w:val="center"/>
        <w:rPr>
          <w:rFonts w:ascii="Times New Roman" w:hAnsi="Times New Roman" w:cs="Times New Roman"/>
          <w:b/>
          <w:sz w:val="24"/>
          <w:szCs w:val="24"/>
        </w:rPr>
        <w:sectPr w:rsidR="00985A8E" w:rsidSect="00CB0AE3">
          <w:footerReference w:type="first" r:id="rId11"/>
          <w:type w:val="continuous"/>
          <w:pgSz w:w="12240" w:h="15840"/>
          <w:pgMar w:top="1440" w:right="1440" w:bottom="1440" w:left="1440" w:header="567" w:footer="567" w:gutter="0"/>
          <w:cols w:num="2" w:space="48"/>
          <w:titlePg/>
          <w:docGrid w:linePitch="360"/>
        </w:sectPr>
      </w:pPr>
    </w:p>
    <w:p w14:paraId="536627D2" w14:textId="044625EC" w:rsidR="00985A8E" w:rsidRDefault="00CB0AE3" w:rsidP="00CB0AE3">
      <w:pPr>
        <w:pStyle w:val="ListParagraph"/>
        <w:spacing w:after="240"/>
        <w:ind w:right="-4700"/>
        <w:jc w:val="center"/>
        <w:rPr>
          <w:rFonts w:ascii="Times New Roman" w:hAnsi="Times New Roman" w:cs="Times New Roman"/>
          <w:b/>
          <w:i/>
          <w:iCs/>
          <w:sz w:val="24"/>
          <w:szCs w:val="24"/>
        </w:rPr>
      </w:pPr>
      <w:r w:rsidRPr="00CB0AE3">
        <w:rPr>
          <w:rFonts w:ascii="Times New Roman" w:hAnsi="Times New Roman" w:cs="Times New Roman"/>
          <w:b/>
          <w:sz w:val="24"/>
          <w:szCs w:val="24"/>
        </w:rPr>
        <w:t xml:space="preserve">Tabel </w:t>
      </w:r>
      <w:r w:rsidR="00985A8E" w:rsidRPr="00985A8E">
        <w:rPr>
          <w:rFonts w:ascii="Times New Roman" w:hAnsi="Times New Roman" w:cs="Times New Roman"/>
          <w:b/>
          <w:sz w:val="24"/>
          <w:szCs w:val="24"/>
        </w:rPr>
        <w:t>2.</w:t>
      </w:r>
      <w:r w:rsidR="00985A8E" w:rsidRPr="00985A8E">
        <w:rPr>
          <w:rFonts w:ascii="Times New Roman" w:hAnsi="Times New Roman" w:cs="Times New Roman"/>
          <w:b/>
          <w:sz w:val="24"/>
          <w:szCs w:val="24"/>
        </w:rPr>
        <w:tab/>
        <w:t xml:space="preserve">Perbedaan Pengaruh </w:t>
      </w:r>
      <w:r w:rsidR="00985A8E" w:rsidRPr="00985A8E">
        <w:rPr>
          <w:rFonts w:ascii="Times New Roman" w:hAnsi="Times New Roman" w:cs="Times New Roman"/>
          <w:b/>
          <w:i/>
          <w:iCs/>
          <w:sz w:val="24"/>
          <w:szCs w:val="24"/>
        </w:rPr>
        <w:t>Slow Deep Breathing</w:t>
      </w:r>
      <w:r w:rsidR="00985A8E" w:rsidRPr="00985A8E">
        <w:rPr>
          <w:rFonts w:ascii="Times New Roman" w:hAnsi="Times New Roman" w:cs="Times New Roman"/>
          <w:b/>
          <w:sz w:val="24"/>
          <w:szCs w:val="24"/>
        </w:rPr>
        <w:t xml:space="preserve"> pada kecemasan persalinan Sebelum dan Sesudah Perlakuan pada Kelompok Intervensi dan Kelompok Kontrol</w:t>
      </w:r>
    </w:p>
    <w:p w14:paraId="5A32910B" w14:textId="77777777" w:rsidR="00985A8E" w:rsidRDefault="00985A8E" w:rsidP="00AD13F4">
      <w:pPr>
        <w:pStyle w:val="ListParagraph"/>
        <w:ind w:left="0"/>
        <w:jc w:val="center"/>
        <w:rPr>
          <w:rFonts w:ascii="Times New Roman" w:hAnsi="Times New Roman" w:cs="Times New Roman"/>
          <w:bCs/>
          <w:sz w:val="24"/>
          <w:szCs w:val="24"/>
        </w:rPr>
        <w:sectPr w:rsidR="00985A8E" w:rsidSect="00CB0AE3">
          <w:type w:val="continuous"/>
          <w:pgSz w:w="12240" w:h="15840"/>
          <w:pgMar w:top="1440" w:right="1440" w:bottom="1440" w:left="1440" w:header="567" w:footer="567" w:gutter="0"/>
          <w:cols w:num="2" w:space="48"/>
          <w:titlePg/>
          <w:docGrid w:linePitch="360"/>
        </w:sectPr>
      </w:pPr>
      <w:bookmarkStart w:id="4" w:name="_Hlk137583248"/>
    </w:p>
    <w:tbl>
      <w:tblPr>
        <w:tblStyle w:val="PlainTable2"/>
        <w:tblW w:w="1014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401"/>
        <w:gridCol w:w="633"/>
        <w:gridCol w:w="1096"/>
        <w:gridCol w:w="1096"/>
        <w:gridCol w:w="909"/>
        <w:gridCol w:w="657"/>
        <w:gridCol w:w="1064"/>
        <w:gridCol w:w="1064"/>
        <w:gridCol w:w="971"/>
      </w:tblGrid>
      <w:tr w:rsidR="00985A8E" w:rsidRPr="007D29BA" w14:paraId="265C9BC1" w14:textId="77777777" w:rsidTr="00985A8E">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252" w:type="dxa"/>
            <w:vMerge w:val="restart"/>
            <w:tcBorders>
              <w:top w:val="single" w:sz="4" w:space="0" w:color="auto"/>
              <w:left w:val="nil"/>
              <w:bottom w:val="nil"/>
              <w:right w:val="nil"/>
            </w:tcBorders>
            <w:hideMark/>
          </w:tcPr>
          <w:p w14:paraId="16D85F26" w14:textId="77777777" w:rsidR="00985A8E" w:rsidRPr="007D29BA" w:rsidRDefault="00985A8E" w:rsidP="00985A8E">
            <w:pPr>
              <w:pStyle w:val="ListParagraph"/>
              <w:ind w:left="0"/>
              <w:jc w:val="center"/>
              <w:rPr>
                <w:rFonts w:ascii="Times New Roman" w:hAnsi="Times New Roman" w:cs="Times New Roman"/>
                <w:b w:val="0"/>
                <w:sz w:val="24"/>
                <w:szCs w:val="24"/>
              </w:rPr>
            </w:pPr>
            <w:r w:rsidRPr="007D29BA">
              <w:rPr>
                <w:rFonts w:ascii="Times New Roman" w:hAnsi="Times New Roman" w:cs="Times New Roman"/>
                <w:b w:val="0"/>
                <w:sz w:val="24"/>
                <w:szCs w:val="24"/>
              </w:rPr>
              <w:t>kecemasan</w:t>
            </w:r>
          </w:p>
        </w:tc>
        <w:tc>
          <w:tcPr>
            <w:tcW w:w="1401" w:type="dxa"/>
            <w:vMerge w:val="restart"/>
            <w:tcBorders>
              <w:top w:val="single" w:sz="4" w:space="0" w:color="auto"/>
              <w:left w:val="nil"/>
              <w:bottom w:val="nil"/>
              <w:right w:val="nil"/>
            </w:tcBorders>
            <w:hideMark/>
          </w:tcPr>
          <w:p w14:paraId="05C6FC84" w14:textId="77777777" w:rsidR="00985A8E" w:rsidRPr="007D29BA" w:rsidRDefault="00985A8E" w:rsidP="00985A8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D29BA">
              <w:rPr>
                <w:rFonts w:ascii="Times New Roman" w:hAnsi="Times New Roman" w:cs="Times New Roman"/>
                <w:b w:val="0"/>
                <w:sz w:val="24"/>
                <w:szCs w:val="24"/>
              </w:rPr>
              <w:t>Kategori kecemasan</w:t>
            </w:r>
          </w:p>
        </w:tc>
        <w:tc>
          <w:tcPr>
            <w:tcW w:w="3734" w:type="dxa"/>
            <w:gridSpan w:val="4"/>
            <w:tcBorders>
              <w:top w:val="single" w:sz="4" w:space="0" w:color="auto"/>
              <w:left w:val="nil"/>
              <w:bottom w:val="single" w:sz="4" w:space="0" w:color="auto"/>
              <w:right w:val="nil"/>
            </w:tcBorders>
          </w:tcPr>
          <w:p w14:paraId="3DD200E9" w14:textId="77777777" w:rsidR="00985A8E" w:rsidRPr="007D29BA" w:rsidRDefault="00985A8E" w:rsidP="00985A8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u w:val="single"/>
              </w:rPr>
            </w:pPr>
            <w:r w:rsidRPr="007D29BA">
              <w:rPr>
                <w:rFonts w:ascii="Times New Roman" w:hAnsi="Times New Roman" w:cs="Times New Roman"/>
                <w:b w:val="0"/>
                <w:sz w:val="24"/>
                <w:szCs w:val="24"/>
              </w:rPr>
              <w:t>Kelompok eksperimen</w:t>
            </w:r>
          </w:p>
        </w:tc>
        <w:tc>
          <w:tcPr>
            <w:tcW w:w="3756" w:type="dxa"/>
            <w:gridSpan w:val="4"/>
            <w:tcBorders>
              <w:top w:val="single" w:sz="4" w:space="0" w:color="auto"/>
              <w:left w:val="nil"/>
              <w:bottom w:val="single" w:sz="4" w:space="0" w:color="auto"/>
              <w:right w:val="nil"/>
            </w:tcBorders>
          </w:tcPr>
          <w:p w14:paraId="3C79C3E2" w14:textId="77777777" w:rsidR="00985A8E" w:rsidRPr="007D29BA" w:rsidRDefault="00985A8E" w:rsidP="00985A8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iCs/>
                <w:sz w:val="24"/>
                <w:szCs w:val="24"/>
              </w:rPr>
            </w:pPr>
            <w:r w:rsidRPr="007D29BA">
              <w:rPr>
                <w:rFonts w:ascii="Times New Roman" w:hAnsi="Times New Roman" w:cs="Times New Roman"/>
                <w:b w:val="0"/>
                <w:sz w:val="24"/>
                <w:szCs w:val="24"/>
              </w:rPr>
              <w:t>Kelompok Kontrol</w:t>
            </w:r>
          </w:p>
        </w:tc>
      </w:tr>
      <w:tr w:rsidR="00985A8E" w:rsidRPr="007D29BA" w14:paraId="121A6070" w14:textId="77777777" w:rsidTr="00985A8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vAlign w:val="center"/>
            <w:hideMark/>
          </w:tcPr>
          <w:p w14:paraId="49D00F1C" w14:textId="77777777" w:rsidR="00985A8E" w:rsidRPr="007D29BA" w:rsidRDefault="00985A8E" w:rsidP="00985A8E">
            <w:pPr>
              <w:rPr>
                <w:rFonts w:ascii="Times New Roman" w:hAnsi="Times New Roman" w:cs="Times New Roman"/>
                <w:b w:val="0"/>
                <w:sz w:val="24"/>
                <w:szCs w:val="24"/>
                <w:lang w:val="id-ID"/>
              </w:rPr>
            </w:pPr>
          </w:p>
        </w:tc>
        <w:tc>
          <w:tcPr>
            <w:tcW w:w="1401" w:type="dxa"/>
            <w:vMerge/>
            <w:tcBorders>
              <w:top w:val="nil"/>
              <w:left w:val="nil"/>
              <w:bottom w:val="single" w:sz="4" w:space="0" w:color="auto"/>
              <w:right w:val="nil"/>
            </w:tcBorders>
            <w:vAlign w:val="center"/>
            <w:hideMark/>
          </w:tcPr>
          <w:p w14:paraId="4DE07066"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633" w:type="dxa"/>
            <w:tcBorders>
              <w:top w:val="single" w:sz="4" w:space="0" w:color="auto"/>
              <w:left w:val="nil"/>
              <w:bottom w:val="single" w:sz="4" w:space="0" w:color="auto"/>
              <w:right w:val="nil"/>
            </w:tcBorders>
            <w:hideMark/>
          </w:tcPr>
          <w:p w14:paraId="3644E0FB"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(N)</w:t>
            </w:r>
          </w:p>
        </w:tc>
        <w:tc>
          <w:tcPr>
            <w:tcW w:w="1096" w:type="dxa"/>
            <w:tcBorders>
              <w:top w:val="single" w:sz="4" w:space="0" w:color="auto"/>
              <w:left w:val="nil"/>
              <w:bottom w:val="single" w:sz="4" w:space="0" w:color="auto"/>
              <w:right w:val="nil"/>
            </w:tcBorders>
          </w:tcPr>
          <w:p w14:paraId="0B77D48E"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w:t>
            </w:r>
          </w:p>
        </w:tc>
        <w:tc>
          <w:tcPr>
            <w:tcW w:w="1096" w:type="dxa"/>
            <w:tcBorders>
              <w:top w:val="single" w:sz="4" w:space="0" w:color="auto"/>
              <w:left w:val="nil"/>
              <w:bottom w:val="single" w:sz="4" w:space="0" w:color="auto"/>
              <w:right w:val="nil"/>
            </w:tcBorders>
            <w:hideMark/>
          </w:tcPr>
          <w:p w14:paraId="0F21F71F"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Mean</w:t>
            </w:r>
          </w:p>
        </w:tc>
        <w:tc>
          <w:tcPr>
            <w:tcW w:w="909" w:type="dxa"/>
            <w:tcBorders>
              <w:top w:val="single" w:sz="4" w:space="0" w:color="auto"/>
              <w:left w:val="nil"/>
              <w:bottom w:val="single" w:sz="4" w:space="0" w:color="auto"/>
              <w:right w:val="nil"/>
            </w:tcBorders>
            <w:hideMark/>
          </w:tcPr>
          <w:p w14:paraId="25122832"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4"/>
                <w:szCs w:val="24"/>
              </w:rPr>
            </w:pPr>
            <w:r w:rsidRPr="007D29BA">
              <w:rPr>
                <w:rFonts w:ascii="Times New Roman" w:hAnsi="Times New Roman" w:cs="Times New Roman"/>
                <w:bCs/>
                <w:i/>
                <w:iCs/>
                <w:sz w:val="24"/>
                <w:szCs w:val="24"/>
              </w:rPr>
              <w:t>p-value</w:t>
            </w:r>
          </w:p>
        </w:tc>
        <w:tc>
          <w:tcPr>
            <w:tcW w:w="657" w:type="dxa"/>
            <w:tcBorders>
              <w:top w:val="single" w:sz="4" w:space="0" w:color="auto"/>
              <w:left w:val="nil"/>
              <w:bottom w:val="single" w:sz="4" w:space="0" w:color="auto"/>
              <w:right w:val="nil"/>
            </w:tcBorders>
            <w:hideMark/>
          </w:tcPr>
          <w:p w14:paraId="449CC807"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(N)</w:t>
            </w:r>
          </w:p>
        </w:tc>
        <w:tc>
          <w:tcPr>
            <w:tcW w:w="1064" w:type="dxa"/>
            <w:tcBorders>
              <w:top w:val="single" w:sz="4" w:space="0" w:color="auto"/>
              <w:left w:val="nil"/>
              <w:bottom w:val="single" w:sz="4" w:space="0" w:color="auto"/>
              <w:right w:val="nil"/>
            </w:tcBorders>
          </w:tcPr>
          <w:p w14:paraId="4DB2816B"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w:t>
            </w:r>
          </w:p>
        </w:tc>
        <w:tc>
          <w:tcPr>
            <w:tcW w:w="1064" w:type="dxa"/>
            <w:tcBorders>
              <w:top w:val="single" w:sz="4" w:space="0" w:color="auto"/>
              <w:left w:val="nil"/>
              <w:bottom w:val="single" w:sz="4" w:space="0" w:color="auto"/>
              <w:right w:val="nil"/>
            </w:tcBorders>
            <w:hideMark/>
          </w:tcPr>
          <w:p w14:paraId="541BCDA5"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Mean</w:t>
            </w:r>
          </w:p>
        </w:tc>
        <w:tc>
          <w:tcPr>
            <w:tcW w:w="969" w:type="dxa"/>
            <w:tcBorders>
              <w:top w:val="single" w:sz="4" w:space="0" w:color="auto"/>
              <w:left w:val="nil"/>
              <w:bottom w:val="single" w:sz="4" w:space="0" w:color="auto"/>
              <w:right w:val="nil"/>
            </w:tcBorders>
            <w:hideMark/>
          </w:tcPr>
          <w:p w14:paraId="49AD22BC"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4"/>
                <w:szCs w:val="24"/>
              </w:rPr>
            </w:pPr>
            <w:r w:rsidRPr="007D29BA">
              <w:rPr>
                <w:rFonts w:ascii="Times New Roman" w:hAnsi="Times New Roman" w:cs="Times New Roman"/>
                <w:bCs/>
                <w:i/>
                <w:iCs/>
                <w:sz w:val="24"/>
                <w:szCs w:val="24"/>
              </w:rPr>
              <w:t>p-value</w:t>
            </w:r>
          </w:p>
        </w:tc>
      </w:tr>
      <w:tr w:rsidR="00985A8E" w:rsidRPr="007D29BA" w14:paraId="3B03EC7E" w14:textId="77777777" w:rsidTr="00985A8E">
        <w:trPr>
          <w:trHeight w:val="193"/>
        </w:trPr>
        <w:tc>
          <w:tcPr>
            <w:cnfStyle w:val="001000000000" w:firstRow="0" w:lastRow="0" w:firstColumn="1" w:lastColumn="0" w:oddVBand="0" w:evenVBand="0" w:oddHBand="0" w:evenHBand="0" w:firstRowFirstColumn="0" w:firstRowLastColumn="0" w:lastRowFirstColumn="0" w:lastRowLastColumn="0"/>
            <w:tcW w:w="1252" w:type="dxa"/>
            <w:vMerge w:val="restart"/>
            <w:tcBorders>
              <w:top w:val="single" w:sz="4" w:space="0" w:color="auto"/>
              <w:left w:val="nil"/>
              <w:bottom w:val="nil"/>
              <w:right w:val="nil"/>
            </w:tcBorders>
            <w:hideMark/>
          </w:tcPr>
          <w:p w14:paraId="18F26FDF" w14:textId="77777777" w:rsidR="00985A8E" w:rsidRPr="007D29BA" w:rsidRDefault="00985A8E" w:rsidP="00985A8E">
            <w:pPr>
              <w:pStyle w:val="ListParagraph"/>
              <w:ind w:left="0"/>
              <w:rPr>
                <w:rFonts w:ascii="Times New Roman" w:hAnsi="Times New Roman" w:cs="Times New Roman"/>
                <w:b w:val="0"/>
                <w:i/>
                <w:iCs/>
                <w:sz w:val="24"/>
                <w:szCs w:val="24"/>
              </w:rPr>
            </w:pPr>
            <w:r w:rsidRPr="007D29BA">
              <w:rPr>
                <w:rFonts w:ascii="Times New Roman" w:hAnsi="Times New Roman" w:cs="Times New Roman"/>
                <w:b w:val="0"/>
                <w:i/>
                <w:iCs/>
                <w:sz w:val="24"/>
                <w:szCs w:val="24"/>
              </w:rPr>
              <w:t>Pretest</w:t>
            </w:r>
          </w:p>
        </w:tc>
        <w:tc>
          <w:tcPr>
            <w:tcW w:w="1401" w:type="dxa"/>
            <w:tcBorders>
              <w:top w:val="single" w:sz="4" w:space="0" w:color="auto"/>
              <w:left w:val="nil"/>
              <w:bottom w:val="nil"/>
              <w:right w:val="nil"/>
            </w:tcBorders>
            <w:hideMark/>
          </w:tcPr>
          <w:p w14:paraId="27BA86EB" w14:textId="77777777" w:rsidR="00985A8E" w:rsidRPr="007D29BA" w:rsidRDefault="00985A8E" w:rsidP="00985A8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tidak ada</w:t>
            </w:r>
          </w:p>
        </w:tc>
        <w:tc>
          <w:tcPr>
            <w:tcW w:w="633" w:type="dxa"/>
            <w:tcBorders>
              <w:top w:val="single" w:sz="4" w:space="0" w:color="auto"/>
              <w:left w:val="nil"/>
              <w:bottom w:val="nil"/>
              <w:right w:val="nil"/>
            </w:tcBorders>
            <w:vAlign w:val="center"/>
            <w:hideMark/>
          </w:tcPr>
          <w:p w14:paraId="39D6B518"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tcBorders>
              <w:top w:val="single" w:sz="4" w:space="0" w:color="auto"/>
              <w:left w:val="nil"/>
              <w:bottom w:val="nil"/>
              <w:right w:val="nil"/>
            </w:tcBorders>
          </w:tcPr>
          <w:p w14:paraId="7CEE3DBF"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vMerge w:val="restart"/>
            <w:tcBorders>
              <w:top w:val="single" w:sz="4" w:space="0" w:color="auto"/>
              <w:left w:val="nil"/>
              <w:bottom w:val="nil"/>
              <w:right w:val="nil"/>
            </w:tcBorders>
            <w:vAlign w:val="center"/>
            <w:hideMark/>
          </w:tcPr>
          <w:p w14:paraId="5AC3B508"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2.5000</w:t>
            </w:r>
          </w:p>
        </w:tc>
        <w:tc>
          <w:tcPr>
            <w:tcW w:w="909" w:type="dxa"/>
            <w:vMerge w:val="restart"/>
            <w:tcBorders>
              <w:top w:val="single" w:sz="4" w:space="0" w:color="auto"/>
              <w:left w:val="nil"/>
              <w:bottom w:val="nil"/>
              <w:right w:val="nil"/>
            </w:tcBorders>
            <w:vAlign w:val="center"/>
            <w:hideMark/>
          </w:tcPr>
          <w:p w14:paraId="2104DC6F"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0,001</w:t>
            </w:r>
          </w:p>
        </w:tc>
        <w:tc>
          <w:tcPr>
            <w:tcW w:w="657" w:type="dxa"/>
            <w:tcBorders>
              <w:top w:val="single" w:sz="4" w:space="0" w:color="auto"/>
              <w:left w:val="nil"/>
              <w:bottom w:val="nil"/>
              <w:right w:val="nil"/>
            </w:tcBorders>
            <w:vAlign w:val="center"/>
            <w:hideMark/>
          </w:tcPr>
          <w:p w14:paraId="528950B6"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tcBorders>
              <w:top w:val="single" w:sz="4" w:space="0" w:color="auto"/>
              <w:left w:val="nil"/>
              <w:bottom w:val="nil"/>
              <w:right w:val="nil"/>
            </w:tcBorders>
            <w:vAlign w:val="center"/>
          </w:tcPr>
          <w:p w14:paraId="78EA2D68"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vMerge w:val="restart"/>
            <w:tcBorders>
              <w:top w:val="single" w:sz="4" w:space="0" w:color="auto"/>
              <w:left w:val="nil"/>
              <w:bottom w:val="single" w:sz="4" w:space="0" w:color="auto"/>
              <w:right w:val="nil"/>
            </w:tcBorders>
            <w:vAlign w:val="center"/>
            <w:hideMark/>
          </w:tcPr>
          <w:p w14:paraId="4ADCE013"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1.8333</w:t>
            </w:r>
          </w:p>
        </w:tc>
        <w:tc>
          <w:tcPr>
            <w:tcW w:w="969" w:type="dxa"/>
            <w:vMerge w:val="restart"/>
            <w:tcBorders>
              <w:top w:val="single" w:sz="4" w:space="0" w:color="auto"/>
              <w:left w:val="nil"/>
              <w:bottom w:val="single" w:sz="4" w:space="0" w:color="auto"/>
              <w:right w:val="nil"/>
            </w:tcBorders>
            <w:vAlign w:val="center"/>
            <w:hideMark/>
          </w:tcPr>
          <w:p w14:paraId="168D04F5"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1,000</w:t>
            </w:r>
          </w:p>
        </w:tc>
      </w:tr>
      <w:tr w:rsidR="00985A8E" w:rsidRPr="007D29BA" w14:paraId="67143F61" w14:textId="77777777" w:rsidTr="00985A8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nil"/>
              <w:right w:val="nil"/>
            </w:tcBorders>
          </w:tcPr>
          <w:p w14:paraId="20946E2C" w14:textId="77777777" w:rsidR="00985A8E" w:rsidRPr="007D29BA" w:rsidRDefault="00985A8E" w:rsidP="00985A8E">
            <w:pPr>
              <w:pStyle w:val="ListParagraph"/>
              <w:ind w:left="0"/>
              <w:rPr>
                <w:rFonts w:ascii="Times New Roman" w:hAnsi="Times New Roman" w:cs="Times New Roman"/>
                <w:b w:val="0"/>
                <w:i/>
                <w:iCs/>
                <w:sz w:val="24"/>
                <w:szCs w:val="24"/>
              </w:rPr>
            </w:pPr>
          </w:p>
        </w:tc>
        <w:tc>
          <w:tcPr>
            <w:tcW w:w="1401" w:type="dxa"/>
            <w:tcBorders>
              <w:top w:val="nil"/>
              <w:left w:val="nil"/>
              <w:bottom w:val="nil"/>
              <w:right w:val="nil"/>
            </w:tcBorders>
          </w:tcPr>
          <w:p w14:paraId="79536400" w14:textId="77777777" w:rsidR="00985A8E" w:rsidRPr="007D29BA" w:rsidRDefault="00985A8E" w:rsidP="00985A8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rendah</w:t>
            </w:r>
          </w:p>
        </w:tc>
        <w:tc>
          <w:tcPr>
            <w:tcW w:w="633" w:type="dxa"/>
            <w:tcBorders>
              <w:top w:val="nil"/>
              <w:left w:val="nil"/>
              <w:bottom w:val="nil"/>
              <w:right w:val="nil"/>
            </w:tcBorders>
          </w:tcPr>
          <w:p w14:paraId="0F3041EC"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tcBorders>
              <w:top w:val="nil"/>
              <w:left w:val="nil"/>
              <w:bottom w:val="nil"/>
              <w:right w:val="nil"/>
            </w:tcBorders>
          </w:tcPr>
          <w:p w14:paraId="495DC031"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vMerge/>
            <w:tcBorders>
              <w:top w:val="nil"/>
              <w:left w:val="nil"/>
              <w:bottom w:val="nil"/>
              <w:right w:val="nil"/>
            </w:tcBorders>
            <w:vAlign w:val="center"/>
          </w:tcPr>
          <w:p w14:paraId="2CA30041"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909" w:type="dxa"/>
            <w:vMerge/>
            <w:tcBorders>
              <w:top w:val="nil"/>
              <w:left w:val="nil"/>
              <w:bottom w:val="nil"/>
              <w:right w:val="nil"/>
            </w:tcBorders>
            <w:vAlign w:val="center"/>
          </w:tcPr>
          <w:p w14:paraId="044D7909"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657" w:type="dxa"/>
            <w:tcBorders>
              <w:top w:val="nil"/>
              <w:left w:val="nil"/>
              <w:bottom w:val="nil"/>
              <w:right w:val="nil"/>
            </w:tcBorders>
          </w:tcPr>
          <w:p w14:paraId="2B290352"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6</w:t>
            </w:r>
          </w:p>
        </w:tc>
        <w:tc>
          <w:tcPr>
            <w:tcW w:w="1064" w:type="dxa"/>
            <w:tcBorders>
              <w:top w:val="nil"/>
              <w:left w:val="nil"/>
              <w:bottom w:val="nil"/>
              <w:right w:val="nil"/>
            </w:tcBorders>
            <w:vAlign w:val="center"/>
          </w:tcPr>
          <w:p w14:paraId="5F712B57"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12.5</w:t>
            </w:r>
          </w:p>
        </w:tc>
        <w:tc>
          <w:tcPr>
            <w:tcW w:w="1064" w:type="dxa"/>
            <w:vMerge/>
            <w:tcBorders>
              <w:top w:val="nil"/>
              <w:left w:val="nil"/>
              <w:bottom w:val="single" w:sz="4" w:space="0" w:color="auto"/>
              <w:right w:val="nil"/>
            </w:tcBorders>
            <w:vAlign w:val="center"/>
          </w:tcPr>
          <w:p w14:paraId="13989E8C"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969" w:type="dxa"/>
            <w:vMerge/>
            <w:tcBorders>
              <w:top w:val="nil"/>
              <w:left w:val="nil"/>
              <w:bottom w:val="single" w:sz="4" w:space="0" w:color="auto"/>
              <w:right w:val="nil"/>
            </w:tcBorders>
            <w:vAlign w:val="center"/>
          </w:tcPr>
          <w:p w14:paraId="61071096"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85A8E" w:rsidRPr="007D29BA" w14:paraId="449EACE8" w14:textId="77777777" w:rsidTr="00985A8E">
        <w:trPr>
          <w:trHeight w:val="193"/>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nil"/>
              <w:right w:val="nil"/>
            </w:tcBorders>
          </w:tcPr>
          <w:p w14:paraId="0ED053DE" w14:textId="77777777" w:rsidR="00985A8E" w:rsidRPr="007D29BA" w:rsidRDefault="00985A8E" w:rsidP="00985A8E">
            <w:pPr>
              <w:pStyle w:val="ListParagraph"/>
              <w:ind w:left="0"/>
              <w:rPr>
                <w:rFonts w:ascii="Times New Roman" w:hAnsi="Times New Roman" w:cs="Times New Roman"/>
                <w:b w:val="0"/>
                <w:i/>
                <w:iCs/>
                <w:sz w:val="24"/>
                <w:szCs w:val="24"/>
              </w:rPr>
            </w:pPr>
          </w:p>
        </w:tc>
        <w:tc>
          <w:tcPr>
            <w:tcW w:w="1401" w:type="dxa"/>
            <w:tcBorders>
              <w:top w:val="nil"/>
              <w:left w:val="nil"/>
              <w:bottom w:val="nil"/>
              <w:right w:val="nil"/>
            </w:tcBorders>
          </w:tcPr>
          <w:p w14:paraId="692E2724" w14:textId="77777777" w:rsidR="00985A8E" w:rsidRPr="007D29BA" w:rsidRDefault="00985A8E" w:rsidP="00985A8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Sedang</w:t>
            </w:r>
          </w:p>
        </w:tc>
        <w:tc>
          <w:tcPr>
            <w:tcW w:w="633" w:type="dxa"/>
            <w:tcBorders>
              <w:top w:val="nil"/>
              <w:left w:val="nil"/>
              <w:bottom w:val="nil"/>
              <w:right w:val="nil"/>
            </w:tcBorders>
          </w:tcPr>
          <w:p w14:paraId="2AA07276"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12</w:t>
            </w:r>
          </w:p>
        </w:tc>
        <w:tc>
          <w:tcPr>
            <w:tcW w:w="1096" w:type="dxa"/>
            <w:tcBorders>
              <w:top w:val="nil"/>
              <w:left w:val="nil"/>
              <w:bottom w:val="nil"/>
              <w:right w:val="nil"/>
            </w:tcBorders>
          </w:tcPr>
          <w:p w14:paraId="6853DF4C"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25%</w:t>
            </w:r>
          </w:p>
        </w:tc>
        <w:tc>
          <w:tcPr>
            <w:tcW w:w="1096" w:type="dxa"/>
            <w:vMerge/>
            <w:tcBorders>
              <w:top w:val="nil"/>
              <w:left w:val="nil"/>
              <w:bottom w:val="nil"/>
              <w:right w:val="nil"/>
            </w:tcBorders>
            <w:vAlign w:val="center"/>
          </w:tcPr>
          <w:p w14:paraId="74AA5CEB"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9" w:type="dxa"/>
            <w:vMerge/>
            <w:tcBorders>
              <w:top w:val="nil"/>
              <w:left w:val="nil"/>
              <w:bottom w:val="nil"/>
              <w:right w:val="nil"/>
            </w:tcBorders>
            <w:vAlign w:val="center"/>
          </w:tcPr>
          <w:p w14:paraId="46BB9C4E"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657" w:type="dxa"/>
            <w:tcBorders>
              <w:top w:val="nil"/>
              <w:left w:val="nil"/>
              <w:bottom w:val="nil"/>
              <w:right w:val="nil"/>
            </w:tcBorders>
          </w:tcPr>
          <w:p w14:paraId="26683CC5"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16</w:t>
            </w:r>
          </w:p>
        </w:tc>
        <w:tc>
          <w:tcPr>
            <w:tcW w:w="1064" w:type="dxa"/>
            <w:tcBorders>
              <w:top w:val="nil"/>
              <w:left w:val="nil"/>
              <w:bottom w:val="nil"/>
              <w:right w:val="nil"/>
            </w:tcBorders>
            <w:vAlign w:val="center"/>
          </w:tcPr>
          <w:p w14:paraId="07F022A4"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33.3</w:t>
            </w:r>
          </w:p>
        </w:tc>
        <w:tc>
          <w:tcPr>
            <w:tcW w:w="1064" w:type="dxa"/>
            <w:vMerge/>
            <w:tcBorders>
              <w:top w:val="nil"/>
              <w:left w:val="nil"/>
              <w:bottom w:val="single" w:sz="4" w:space="0" w:color="auto"/>
              <w:right w:val="nil"/>
            </w:tcBorders>
            <w:vAlign w:val="center"/>
          </w:tcPr>
          <w:p w14:paraId="226DB596"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69" w:type="dxa"/>
            <w:vMerge/>
            <w:tcBorders>
              <w:top w:val="nil"/>
              <w:left w:val="nil"/>
              <w:bottom w:val="single" w:sz="4" w:space="0" w:color="auto"/>
              <w:right w:val="nil"/>
            </w:tcBorders>
            <w:vAlign w:val="center"/>
          </w:tcPr>
          <w:p w14:paraId="65DC0452"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85A8E" w:rsidRPr="007D29BA" w14:paraId="5FECD6B9" w14:textId="77777777" w:rsidTr="00985A8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nil"/>
              <w:right w:val="nil"/>
            </w:tcBorders>
          </w:tcPr>
          <w:p w14:paraId="165C286F" w14:textId="77777777" w:rsidR="00985A8E" w:rsidRPr="007D29BA" w:rsidRDefault="00985A8E" w:rsidP="00985A8E">
            <w:pPr>
              <w:pStyle w:val="ListParagraph"/>
              <w:ind w:left="0"/>
              <w:rPr>
                <w:rFonts w:ascii="Times New Roman" w:hAnsi="Times New Roman" w:cs="Times New Roman"/>
                <w:b w:val="0"/>
                <w:i/>
                <w:iCs/>
                <w:sz w:val="24"/>
                <w:szCs w:val="24"/>
              </w:rPr>
            </w:pPr>
          </w:p>
        </w:tc>
        <w:tc>
          <w:tcPr>
            <w:tcW w:w="1401" w:type="dxa"/>
            <w:tcBorders>
              <w:top w:val="nil"/>
              <w:left w:val="nil"/>
              <w:bottom w:val="nil"/>
              <w:right w:val="nil"/>
            </w:tcBorders>
          </w:tcPr>
          <w:p w14:paraId="6887F03B" w14:textId="77777777" w:rsidR="00985A8E" w:rsidRPr="007D29BA" w:rsidRDefault="00985A8E" w:rsidP="00985A8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Berat</w:t>
            </w:r>
          </w:p>
        </w:tc>
        <w:tc>
          <w:tcPr>
            <w:tcW w:w="633" w:type="dxa"/>
            <w:tcBorders>
              <w:top w:val="nil"/>
              <w:left w:val="nil"/>
              <w:bottom w:val="nil"/>
              <w:right w:val="nil"/>
            </w:tcBorders>
          </w:tcPr>
          <w:p w14:paraId="4217F355"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12</w:t>
            </w:r>
          </w:p>
        </w:tc>
        <w:tc>
          <w:tcPr>
            <w:tcW w:w="1096" w:type="dxa"/>
            <w:tcBorders>
              <w:top w:val="nil"/>
              <w:left w:val="nil"/>
              <w:bottom w:val="nil"/>
              <w:right w:val="nil"/>
            </w:tcBorders>
          </w:tcPr>
          <w:p w14:paraId="2BDECCF0"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25%</w:t>
            </w:r>
          </w:p>
        </w:tc>
        <w:tc>
          <w:tcPr>
            <w:tcW w:w="1096" w:type="dxa"/>
            <w:vMerge/>
            <w:tcBorders>
              <w:top w:val="nil"/>
              <w:left w:val="nil"/>
              <w:bottom w:val="nil"/>
              <w:right w:val="nil"/>
            </w:tcBorders>
            <w:vAlign w:val="center"/>
          </w:tcPr>
          <w:p w14:paraId="1D68CA7D"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909" w:type="dxa"/>
            <w:vMerge/>
            <w:tcBorders>
              <w:top w:val="nil"/>
              <w:left w:val="nil"/>
              <w:bottom w:val="nil"/>
              <w:right w:val="nil"/>
            </w:tcBorders>
            <w:vAlign w:val="center"/>
          </w:tcPr>
          <w:p w14:paraId="582CD2D5"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657" w:type="dxa"/>
            <w:tcBorders>
              <w:top w:val="nil"/>
              <w:left w:val="nil"/>
              <w:bottom w:val="nil"/>
              <w:right w:val="nil"/>
            </w:tcBorders>
          </w:tcPr>
          <w:p w14:paraId="4AA122C6"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w:t>
            </w:r>
          </w:p>
        </w:tc>
        <w:tc>
          <w:tcPr>
            <w:tcW w:w="1064" w:type="dxa"/>
            <w:tcBorders>
              <w:top w:val="nil"/>
              <w:left w:val="nil"/>
              <w:bottom w:val="nil"/>
              <w:right w:val="nil"/>
            </w:tcBorders>
            <w:vAlign w:val="center"/>
          </w:tcPr>
          <w:p w14:paraId="22BFE743"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4.2</w:t>
            </w:r>
          </w:p>
        </w:tc>
        <w:tc>
          <w:tcPr>
            <w:tcW w:w="1064" w:type="dxa"/>
            <w:vMerge/>
            <w:tcBorders>
              <w:top w:val="nil"/>
              <w:left w:val="nil"/>
              <w:bottom w:val="single" w:sz="4" w:space="0" w:color="auto"/>
              <w:right w:val="nil"/>
            </w:tcBorders>
            <w:vAlign w:val="center"/>
          </w:tcPr>
          <w:p w14:paraId="3717CD4E"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969" w:type="dxa"/>
            <w:vMerge/>
            <w:tcBorders>
              <w:top w:val="nil"/>
              <w:left w:val="nil"/>
              <w:bottom w:val="single" w:sz="4" w:space="0" w:color="auto"/>
              <w:right w:val="nil"/>
            </w:tcBorders>
            <w:vAlign w:val="center"/>
          </w:tcPr>
          <w:p w14:paraId="272C0C9E"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85A8E" w:rsidRPr="007D29BA" w14:paraId="5D41962F" w14:textId="77777777" w:rsidTr="00985A8E">
        <w:trPr>
          <w:trHeight w:val="193"/>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tcPr>
          <w:p w14:paraId="1BF6626F" w14:textId="77777777" w:rsidR="00985A8E" w:rsidRPr="007D29BA" w:rsidRDefault="00985A8E" w:rsidP="00985A8E">
            <w:pPr>
              <w:pStyle w:val="ListParagraph"/>
              <w:ind w:left="0"/>
              <w:rPr>
                <w:rFonts w:ascii="Times New Roman" w:hAnsi="Times New Roman" w:cs="Times New Roman"/>
                <w:b w:val="0"/>
                <w:i/>
                <w:iCs/>
                <w:sz w:val="24"/>
                <w:szCs w:val="24"/>
              </w:rPr>
            </w:pPr>
          </w:p>
        </w:tc>
        <w:tc>
          <w:tcPr>
            <w:tcW w:w="1401" w:type="dxa"/>
            <w:tcBorders>
              <w:top w:val="nil"/>
              <w:left w:val="nil"/>
              <w:bottom w:val="single" w:sz="4" w:space="0" w:color="auto"/>
              <w:right w:val="nil"/>
            </w:tcBorders>
          </w:tcPr>
          <w:p w14:paraId="562AED07" w14:textId="77777777" w:rsidR="00985A8E" w:rsidRPr="007D29BA" w:rsidRDefault="00985A8E" w:rsidP="00985A8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Sangat berat</w:t>
            </w:r>
          </w:p>
        </w:tc>
        <w:tc>
          <w:tcPr>
            <w:tcW w:w="633" w:type="dxa"/>
            <w:tcBorders>
              <w:top w:val="nil"/>
              <w:left w:val="nil"/>
              <w:bottom w:val="single" w:sz="4" w:space="0" w:color="auto"/>
              <w:right w:val="nil"/>
            </w:tcBorders>
          </w:tcPr>
          <w:p w14:paraId="47D401EE"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tcBorders>
              <w:top w:val="nil"/>
              <w:left w:val="nil"/>
              <w:bottom w:val="single" w:sz="4" w:space="0" w:color="auto"/>
              <w:right w:val="nil"/>
            </w:tcBorders>
          </w:tcPr>
          <w:p w14:paraId="2B5ADFE1"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vMerge/>
            <w:tcBorders>
              <w:top w:val="nil"/>
              <w:left w:val="nil"/>
              <w:bottom w:val="single" w:sz="4" w:space="0" w:color="auto"/>
              <w:right w:val="nil"/>
            </w:tcBorders>
            <w:vAlign w:val="center"/>
          </w:tcPr>
          <w:p w14:paraId="584B7B1A"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9" w:type="dxa"/>
            <w:vMerge/>
            <w:tcBorders>
              <w:top w:val="nil"/>
              <w:left w:val="nil"/>
              <w:bottom w:val="single" w:sz="4" w:space="0" w:color="auto"/>
              <w:right w:val="nil"/>
            </w:tcBorders>
            <w:vAlign w:val="center"/>
          </w:tcPr>
          <w:p w14:paraId="62BE6F68"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657" w:type="dxa"/>
            <w:tcBorders>
              <w:top w:val="nil"/>
              <w:left w:val="nil"/>
              <w:bottom w:val="single" w:sz="4" w:space="0" w:color="auto"/>
              <w:right w:val="nil"/>
            </w:tcBorders>
          </w:tcPr>
          <w:p w14:paraId="3EC4D640"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tcBorders>
              <w:top w:val="nil"/>
              <w:left w:val="nil"/>
              <w:bottom w:val="single" w:sz="4" w:space="0" w:color="auto"/>
              <w:right w:val="nil"/>
            </w:tcBorders>
            <w:vAlign w:val="center"/>
          </w:tcPr>
          <w:p w14:paraId="205C3D8D"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vMerge/>
            <w:tcBorders>
              <w:top w:val="nil"/>
              <w:left w:val="nil"/>
              <w:bottom w:val="single" w:sz="4" w:space="0" w:color="auto"/>
              <w:right w:val="nil"/>
            </w:tcBorders>
            <w:vAlign w:val="center"/>
          </w:tcPr>
          <w:p w14:paraId="0DB21E12"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69" w:type="dxa"/>
            <w:vMerge/>
            <w:tcBorders>
              <w:top w:val="nil"/>
              <w:left w:val="nil"/>
              <w:bottom w:val="single" w:sz="4" w:space="0" w:color="auto"/>
              <w:right w:val="nil"/>
            </w:tcBorders>
            <w:vAlign w:val="center"/>
          </w:tcPr>
          <w:p w14:paraId="053855D6"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bookmarkEnd w:id="4"/>
      <w:tr w:rsidR="00985A8E" w:rsidRPr="007D29BA" w14:paraId="16C26166" w14:textId="77777777" w:rsidTr="00985A8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52" w:type="dxa"/>
            <w:vMerge w:val="restart"/>
            <w:tcBorders>
              <w:top w:val="single" w:sz="4" w:space="0" w:color="auto"/>
              <w:left w:val="nil"/>
              <w:bottom w:val="single" w:sz="4" w:space="0" w:color="auto"/>
              <w:right w:val="nil"/>
            </w:tcBorders>
            <w:hideMark/>
          </w:tcPr>
          <w:p w14:paraId="382B5FB1" w14:textId="77777777" w:rsidR="00985A8E" w:rsidRPr="007D29BA" w:rsidRDefault="00985A8E" w:rsidP="00985A8E">
            <w:pPr>
              <w:pStyle w:val="ListParagraph"/>
              <w:ind w:left="0"/>
              <w:rPr>
                <w:rFonts w:ascii="Times New Roman" w:hAnsi="Times New Roman" w:cs="Times New Roman"/>
                <w:b w:val="0"/>
                <w:i/>
                <w:iCs/>
                <w:sz w:val="24"/>
                <w:szCs w:val="24"/>
              </w:rPr>
            </w:pPr>
            <w:r w:rsidRPr="007D29BA">
              <w:rPr>
                <w:rFonts w:ascii="Times New Roman" w:hAnsi="Times New Roman" w:cs="Times New Roman"/>
                <w:b w:val="0"/>
                <w:i/>
                <w:iCs/>
                <w:sz w:val="24"/>
                <w:szCs w:val="24"/>
              </w:rPr>
              <w:t>Posttest</w:t>
            </w:r>
          </w:p>
        </w:tc>
        <w:tc>
          <w:tcPr>
            <w:tcW w:w="1401" w:type="dxa"/>
            <w:tcBorders>
              <w:top w:val="single" w:sz="4" w:space="0" w:color="auto"/>
              <w:left w:val="nil"/>
              <w:bottom w:val="nil"/>
              <w:right w:val="nil"/>
            </w:tcBorders>
            <w:hideMark/>
          </w:tcPr>
          <w:p w14:paraId="7302E23D" w14:textId="77777777" w:rsidR="00985A8E" w:rsidRPr="007D29BA" w:rsidRDefault="00985A8E" w:rsidP="00985A8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tidak ada</w:t>
            </w:r>
          </w:p>
        </w:tc>
        <w:tc>
          <w:tcPr>
            <w:tcW w:w="633" w:type="dxa"/>
            <w:tcBorders>
              <w:top w:val="single" w:sz="4" w:space="0" w:color="auto"/>
              <w:left w:val="nil"/>
              <w:bottom w:val="nil"/>
              <w:right w:val="nil"/>
            </w:tcBorders>
            <w:vAlign w:val="center"/>
            <w:hideMark/>
          </w:tcPr>
          <w:p w14:paraId="50AE2F4D"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tcBorders>
              <w:top w:val="single" w:sz="4" w:space="0" w:color="auto"/>
              <w:left w:val="nil"/>
              <w:bottom w:val="nil"/>
              <w:right w:val="nil"/>
            </w:tcBorders>
            <w:vAlign w:val="center"/>
          </w:tcPr>
          <w:p w14:paraId="4559819A"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vMerge w:val="restart"/>
            <w:tcBorders>
              <w:top w:val="single" w:sz="4" w:space="0" w:color="auto"/>
              <w:left w:val="nil"/>
              <w:bottom w:val="nil"/>
              <w:right w:val="nil"/>
            </w:tcBorders>
            <w:vAlign w:val="center"/>
            <w:hideMark/>
          </w:tcPr>
          <w:p w14:paraId="15CDC89D"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1.7083</w:t>
            </w:r>
          </w:p>
        </w:tc>
        <w:tc>
          <w:tcPr>
            <w:tcW w:w="909" w:type="dxa"/>
            <w:vMerge/>
            <w:tcBorders>
              <w:top w:val="single" w:sz="4" w:space="0" w:color="auto"/>
              <w:left w:val="nil"/>
              <w:bottom w:val="nil"/>
              <w:right w:val="nil"/>
            </w:tcBorders>
            <w:vAlign w:val="center"/>
            <w:hideMark/>
          </w:tcPr>
          <w:p w14:paraId="1295F672"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657" w:type="dxa"/>
            <w:tcBorders>
              <w:top w:val="single" w:sz="4" w:space="0" w:color="auto"/>
              <w:left w:val="nil"/>
              <w:bottom w:val="nil"/>
              <w:right w:val="nil"/>
            </w:tcBorders>
            <w:vAlign w:val="center"/>
            <w:hideMark/>
          </w:tcPr>
          <w:p w14:paraId="1E1C2ADD"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tcBorders>
              <w:top w:val="single" w:sz="4" w:space="0" w:color="auto"/>
              <w:left w:val="nil"/>
              <w:bottom w:val="nil"/>
              <w:right w:val="nil"/>
            </w:tcBorders>
            <w:vAlign w:val="center"/>
          </w:tcPr>
          <w:p w14:paraId="39A523A5"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vMerge w:val="restart"/>
            <w:tcBorders>
              <w:top w:val="single" w:sz="4" w:space="0" w:color="auto"/>
              <w:left w:val="nil"/>
              <w:bottom w:val="single" w:sz="4" w:space="0" w:color="auto"/>
              <w:right w:val="nil"/>
            </w:tcBorders>
            <w:vAlign w:val="center"/>
            <w:hideMark/>
          </w:tcPr>
          <w:p w14:paraId="0F555619"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1.8333</w:t>
            </w:r>
          </w:p>
        </w:tc>
        <w:tc>
          <w:tcPr>
            <w:tcW w:w="969" w:type="dxa"/>
            <w:vMerge/>
            <w:tcBorders>
              <w:top w:val="nil"/>
              <w:left w:val="nil"/>
              <w:bottom w:val="single" w:sz="4" w:space="0" w:color="auto"/>
              <w:right w:val="nil"/>
            </w:tcBorders>
            <w:vAlign w:val="center"/>
            <w:hideMark/>
          </w:tcPr>
          <w:p w14:paraId="57D4B8CC"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r>
      <w:tr w:rsidR="00985A8E" w:rsidRPr="007D29BA" w14:paraId="0416D071" w14:textId="77777777" w:rsidTr="00985A8E">
        <w:trPr>
          <w:trHeight w:val="201"/>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vAlign w:val="center"/>
          </w:tcPr>
          <w:p w14:paraId="3A1F4020" w14:textId="77777777" w:rsidR="00985A8E" w:rsidRPr="007D29BA" w:rsidRDefault="00985A8E" w:rsidP="00985A8E">
            <w:pPr>
              <w:rPr>
                <w:rFonts w:ascii="Times New Roman" w:hAnsi="Times New Roman" w:cs="Times New Roman"/>
                <w:b w:val="0"/>
                <w:i/>
                <w:iCs/>
                <w:sz w:val="24"/>
                <w:szCs w:val="24"/>
                <w:lang w:val="id-ID"/>
              </w:rPr>
            </w:pPr>
          </w:p>
        </w:tc>
        <w:tc>
          <w:tcPr>
            <w:tcW w:w="1401" w:type="dxa"/>
            <w:tcBorders>
              <w:top w:val="nil"/>
              <w:left w:val="nil"/>
              <w:bottom w:val="nil"/>
              <w:right w:val="nil"/>
            </w:tcBorders>
          </w:tcPr>
          <w:p w14:paraId="5BEBDCB2" w14:textId="77777777" w:rsidR="00985A8E" w:rsidRPr="007D29BA" w:rsidRDefault="00985A8E" w:rsidP="00985A8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rendah</w:t>
            </w:r>
          </w:p>
        </w:tc>
        <w:tc>
          <w:tcPr>
            <w:tcW w:w="633" w:type="dxa"/>
            <w:tcBorders>
              <w:top w:val="nil"/>
              <w:left w:val="nil"/>
              <w:bottom w:val="nil"/>
              <w:right w:val="nil"/>
            </w:tcBorders>
            <w:vAlign w:val="center"/>
          </w:tcPr>
          <w:p w14:paraId="027E870A"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9</w:t>
            </w:r>
          </w:p>
        </w:tc>
        <w:tc>
          <w:tcPr>
            <w:tcW w:w="1096" w:type="dxa"/>
            <w:tcBorders>
              <w:top w:val="nil"/>
              <w:left w:val="nil"/>
              <w:bottom w:val="nil"/>
              <w:right w:val="nil"/>
            </w:tcBorders>
            <w:vAlign w:val="center"/>
          </w:tcPr>
          <w:p w14:paraId="4B0F2D19" w14:textId="77777777" w:rsidR="00985A8E" w:rsidRPr="007D29BA" w:rsidRDefault="00985A8E" w:rsidP="00985A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lang w:val="id-ID"/>
              </w:rPr>
              <w:t>18.8%</w:t>
            </w:r>
          </w:p>
        </w:tc>
        <w:tc>
          <w:tcPr>
            <w:tcW w:w="1096" w:type="dxa"/>
            <w:vMerge/>
            <w:tcBorders>
              <w:top w:val="nil"/>
              <w:left w:val="nil"/>
              <w:bottom w:val="nil"/>
              <w:right w:val="nil"/>
            </w:tcBorders>
            <w:vAlign w:val="center"/>
          </w:tcPr>
          <w:p w14:paraId="20420735"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909" w:type="dxa"/>
            <w:vMerge/>
            <w:tcBorders>
              <w:top w:val="nil"/>
              <w:left w:val="nil"/>
              <w:bottom w:val="nil"/>
              <w:right w:val="nil"/>
            </w:tcBorders>
            <w:vAlign w:val="center"/>
          </w:tcPr>
          <w:p w14:paraId="201B2EAF"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657" w:type="dxa"/>
            <w:tcBorders>
              <w:top w:val="nil"/>
              <w:left w:val="nil"/>
              <w:bottom w:val="nil"/>
              <w:right w:val="nil"/>
            </w:tcBorders>
          </w:tcPr>
          <w:p w14:paraId="4DDAAC6A"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6</w:t>
            </w:r>
          </w:p>
        </w:tc>
        <w:tc>
          <w:tcPr>
            <w:tcW w:w="1064" w:type="dxa"/>
            <w:tcBorders>
              <w:top w:val="nil"/>
              <w:left w:val="nil"/>
              <w:bottom w:val="nil"/>
              <w:right w:val="nil"/>
            </w:tcBorders>
            <w:vAlign w:val="center"/>
          </w:tcPr>
          <w:p w14:paraId="59154B3A" w14:textId="77777777" w:rsidR="00985A8E" w:rsidRPr="007D29BA" w:rsidRDefault="00985A8E" w:rsidP="00985A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rPr>
              <w:t>12.5</w:t>
            </w:r>
          </w:p>
        </w:tc>
        <w:tc>
          <w:tcPr>
            <w:tcW w:w="1064" w:type="dxa"/>
            <w:vMerge/>
            <w:tcBorders>
              <w:top w:val="nil"/>
              <w:left w:val="nil"/>
              <w:bottom w:val="single" w:sz="4" w:space="0" w:color="auto"/>
              <w:right w:val="nil"/>
            </w:tcBorders>
            <w:vAlign w:val="center"/>
          </w:tcPr>
          <w:p w14:paraId="20F3DF6A"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969" w:type="dxa"/>
            <w:vMerge/>
            <w:tcBorders>
              <w:top w:val="nil"/>
              <w:left w:val="nil"/>
              <w:bottom w:val="single" w:sz="4" w:space="0" w:color="auto"/>
              <w:right w:val="nil"/>
            </w:tcBorders>
            <w:vAlign w:val="center"/>
          </w:tcPr>
          <w:p w14:paraId="46CEBC33"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r>
      <w:tr w:rsidR="00985A8E" w:rsidRPr="007D29BA" w14:paraId="0D7F73B1" w14:textId="77777777" w:rsidTr="00985A8E">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vAlign w:val="center"/>
          </w:tcPr>
          <w:p w14:paraId="7A471F57" w14:textId="77777777" w:rsidR="00985A8E" w:rsidRPr="007D29BA" w:rsidRDefault="00985A8E" w:rsidP="00985A8E">
            <w:pPr>
              <w:rPr>
                <w:rFonts w:ascii="Times New Roman" w:hAnsi="Times New Roman" w:cs="Times New Roman"/>
                <w:b w:val="0"/>
                <w:i/>
                <w:iCs/>
                <w:sz w:val="24"/>
                <w:szCs w:val="24"/>
                <w:lang w:val="id-ID"/>
              </w:rPr>
            </w:pPr>
          </w:p>
        </w:tc>
        <w:tc>
          <w:tcPr>
            <w:tcW w:w="1401" w:type="dxa"/>
            <w:tcBorders>
              <w:top w:val="nil"/>
              <w:left w:val="nil"/>
              <w:bottom w:val="nil"/>
              <w:right w:val="nil"/>
            </w:tcBorders>
          </w:tcPr>
          <w:p w14:paraId="158A57D3" w14:textId="77777777" w:rsidR="00985A8E" w:rsidRPr="007D29BA" w:rsidRDefault="00985A8E" w:rsidP="00985A8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Sedang</w:t>
            </w:r>
          </w:p>
        </w:tc>
        <w:tc>
          <w:tcPr>
            <w:tcW w:w="633" w:type="dxa"/>
            <w:tcBorders>
              <w:top w:val="nil"/>
              <w:left w:val="nil"/>
              <w:bottom w:val="nil"/>
              <w:right w:val="nil"/>
            </w:tcBorders>
            <w:vAlign w:val="center"/>
          </w:tcPr>
          <w:p w14:paraId="77580002"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13</w:t>
            </w:r>
          </w:p>
        </w:tc>
        <w:tc>
          <w:tcPr>
            <w:tcW w:w="1096" w:type="dxa"/>
            <w:tcBorders>
              <w:top w:val="nil"/>
              <w:left w:val="nil"/>
              <w:bottom w:val="nil"/>
              <w:right w:val="nil"/>
            </w:tcBorders>
            <w:vAlign w:val="center"/>
          </w:tcPr>
          <w:p w14:paraId="06053C13" w14:textId="77777777" w:rsidR="00985A8E" w:rsidRPr="007D29BA" w:rsidRDefault="00985A8E" w:rsidP="00985A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lang w:val="id-ID"/>
              </w:rPr>
              <w:t>27.1%</w:t>
            </w:r>
          </w:p>
        </w:tc>
        <w:tc>
          <w:tcPr>
            <w:tcW w:w="1096" w:type="dxa"/>
            <w:vMerge/>
            <w:tcBorders>
              <w:top w:val="nil"/>
              <w:left w:val="nil"/>
              <w:bottom w:val="nil"/>
              <w:right w:val="nil"/>
            </w:tcBorders>
            <w:vAlign w:val="center"/>
          </w:tcPr>
          <w:p w14:paraId="11DE5562"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909" w:type="dxa"/>
            <w:vMerge/>
            <w:tcBorders>
              <w:top w:val="nil"/>
              <w:left w:val="nil"/>
              <w:bottom w:val="nil"/>
              <w:right w:val="nil"/>
            </w:tcBorders>
            <w:vAlign w:val="center"/>
          </w:tcPr>
          <w:p w14:paraId="197E5816"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657" w:type="dxa"/>
            <w:tcBorders>
              <w:top w:val="nil"/>
              <w:left w:val="nil"/>
              <w:bottom w:val="nil"/>
              <w:right w:val="nil"/>
            </w:tcBorders>
          </w:tcPr>
          <w:p w14:paraId="1F060269"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16</w:t>
            </w:r>
          </w:p>
        </w:tc>
        <w:tc>
          <w:tcPr>
            <w:tcW w:w="1064" w:type="dxa"/>
            <w:tcBorders>
              <w:top w:val="nil"/>
              <w:left w:val="nil"/>
              <w:bottom w:val="nil"/>
              <w:right w:val="nil"/>
            </w:tcBorders>
            <w:vAlign w:val="center"/>
          </w:tcPr>
          <w:p w14:paraId="44973562" w14:textId="77777777" w:rsidR="00985A8E" w:rsidRPr="007D29BA" w:rsidRDefault="00985A8E" w:rsidP="00985A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rPr>
              <w:t>33.3</w:t>
            </w:r>
          </w:p>
        </w:tc>
        <w:tc>
          <w:tcPr>
            <w:tcW w:w="1064" w:type="dxa"/>
            <w:vMerge/>
            <w:tcBorders>
              <w:top w:val="nil"/>
              <w:left w:val="nil"/>
              <w:bottom w:val="single" w:sz="4" w:space="0" w:color="auto"/>
              <w:right w:val="nil"/>
            </w:tcBorders>
            <w:vAlign w:val="center"/>
          </w:tcPr>
          <w:p w14:paraId="77E7D620"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969" w:type="dxa"/>
            <w:vMerge/>
            <w:tcBorders>
              <w:top w:val="nil"/>
              <w:left w:val="nil"/>
              <w:bottom w:val="single" w:sz="4" w:space="0" w:color="auto"/>
              <w:right w:val="nil"/>
            </w:tcBorders>
            <w:vAlign w:val="center"/>
          </w:tcPr>
          <w:p w14:paraId="140E8E8D"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r>
      <w:tr w:rsidR="00985A8E" w:rsidRPr="007D29BA" w14:paraId="5FAD174B" w14:textId="77777777" w:rsidTr="00985A8E">
        <w:trPr>
          <w:trHeight w:val="201"/>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vAlign w:val="center"/>
          </w:tcPr>
          <w:p w14:paraId="6D86172D" w14:textId="77777777" w:rsidR="00985A8E" w:rsidRPr="007D29BA" w:rsidRDefault="00985A8E" w:rsidP="00985A8E">
            <w:pPr>
              <w:rPr>
                <w:rFonts w:ascii="Times New Roman" w:hAnsi="Times New Roman" w:cs="Times New Roman"/>
                <w:b w:val="0"/>
                <w:i/>
                <w:iCs/>
                <w:sz w:val="24"/>
                <w:szCs w:val="24"/>
                <w:lang w:val="id-ID"/>
              </w:rPr>
            </w:pPr>
          </w:p>
        </w:tc>
        <w:tc>
          <w:tcPr>
            <w:tcW w:w="1401" w:type="dxa"/>
            <w:tcBorders>
              <w:top w:val="nil"/>
              <w:left w:val="nil"/>
              <w:bottom w:val="nil"/>
              <w:right w:val="nil"/>
            </w:tcBorders>
          </w:tcPr>
          <w:p w14:paraId="4C341D4C" w14:textId="77777777" w:rsidR="00985A8E" w:rsidRPr="007D29BA" w:rsidRDefault="00985A8E" w:rsidP="00985A8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Berat</w:t>
            </w:r>
          </w:p>
        </w:tc>
        <w:tc>
          <w:tcPr>
            <w:tcW w:w="633" w:type="dxa"/>
            <w:tcBorders>
              <w:top w:val="nil"/>
              <w:left w:val="nil"/>
              <w:bottom w:val="nil"/>
              <w:right w:val="nil"/>
            </w:tcBorders>
            <w:vAlign w:val="center"/>
          </w:tcPr>
          <w:p w14:paraId="0654C182"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w:t>
            </w:r>
          </w:p>
        </w:tc>
        <w:tc>
          <w:tcPr>
            <w:tcW w:w="1096" w:type="dxa"/>
            <w:tcBorders>
              <w:top w:val="nil"/>
              <w:left w:val="nil"/>
              <w:bottom w:val="nil"/>
              <w:right w:val="nil"/>
            </w:tcBorders>
            <w:vAlign w:val="center"/>
          </w:tcPr>
          <w:p w14:paraId="7C9043FB" w14:textId="77777777" w:rsidR="00985A8E" w:rsidRPr="007D29BA" w:rsidRDefault="00985A8E" w:rsidP="00985A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lang w:val="id-ID"/>
              </w:rPr>
              <w:t>4.2%</w:t>
            </w:r>
          </w:p>
        </w:tc>
        <w:tc>
          <w:tcPr>
            <w:tcW w:w="1096" w:type="dxa"/>
            <w:vMerge/>
            <w:tcBorders>
              <w:top w:val="nil"/>
              <w:left w:val="nil"/>
              <w:bottom w:val="nil"/>
              <w:right w:val="nil"/>
            </w:tcBorders>
            <w:vAlign w:val="center"/>
          </w:tcPr>
          <w:p w14:paraId="458CF762"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909" w:type="dxa"/>
            <w:vMerge/>
            <w:tcBorders>
              <w:top w:val="nil"/>
              <w:left w:val="nil"/>
              <w:bottom w:val="nil"/>
              <w:right w:val="nil"/>
            </w:tcBorders>
            <w:vAlign w:val="center"/>
          </w:tcPr>
          <w:p w14:paraId="4BFB468A"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657" w:type="dxa"/>
            <w:tcBorders>
              <w:top w:val="nil"/>
              <w:left w:val="nil"/>
              <w:bottom w:val="nil"/>
              <w:right w:val="nil"/>
            </w:tcBorders>
          </w:tcPr>
          <w:p w14:paraId="01CDF11B" w14:textId="77777777" w:rsidR="00985A8E" w:rsidRPr="007D29BA" w:rsidRDefault="00985A8E" w:rsidP="00985A8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24</w:t>
            </w:r>
          </w:p>
        </w:tc>
        <w:tc>
          <w:tcPr>
            <w:tcW w:w="1064" w:type="dxa"/>
            <w:tcBorders>
              <w:top w:val="nil"/>
              <w:left w:val="nil"/>
              <w:bottom w:val="nil"/>
              <w:right w:val="nil"/>
            </w:tcBorders>
            <w:vAlign w:val="center"/>
          </w:tcPr>
          <w:p w14:paraId="54A74B89" w14:textId="77777777" w:rsidR="00985A8E" w:rsidRPr="007D29BA" w:rsidRDefault="00985A8E" w:rsidP="00985A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rPr>
              <w:t>4.2</w:t>
            </w:r>
          </w:p>
        </w:tc>
        <w:tc>
          <w:tcPr>
            <w:tcW w:w="1064" w:type="dxa"/>
            <w:vMerge/>
            <w:tcBorders>
              <w:top w:val="nil"/>
              <w:left w:val="nil"/>
              <w:bottom w:val="single" w:sz="4" w:space="0" w:color="auto"/>
              <w:right w:val="nil"/>
            </w:tcBorders>
            <w:vAlign w:val="center"/>
          </w:tcPr>
          <w:p w14:paraId="31099F7D"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c>
          <w:tcPr>
            <w:tcW w:w="969" w:type="dxa"/>
            <w:vMerge/>
            <w:tcBorders>
              <w:top w:val="nil"/>
              <w:left w:val="nil"/>
              <w:bottom w:val="single" w:sz="4" w:space="0" w:color="auto"/>
              <w:right w:val="nil"/>
            </w:tcBorders>
            <w:vAlign w:val="center"/>
          </w:tcPr>
          <w:p w14:paraId="59384B49" w14:textId="77777777" w:rsidR="00985A8E" w:rsidRPr="007D29BA" w:rsidRDefault="00985A8E" w:rsidP="00985A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p>
        </w:tc>
      </w:tr>
      <w:tr w:rsidR="00985A8E" w:rsidRPr="007D29BA" w14:paraId="7D8CD6A8" w14:textId="77777777" w:rsidTr="00985A8E">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52" w:type="dxa"/>
            <w:vMerge/>
            <w:tcBorders>
              <w:top w:val="nil"/>
              <w:left w:val="nil"/>
              <w:bottom w:val="single" w:sz="4" w:space="0" w:color="auto"/>
              <w:right w:val="nil"/>
            </w:tcBorders>
            <w:vAlign w:val="center"/>
            <w:hideMark/>
          </w:tcPr>
          <w:p w14:paraId="0E63880B" w14:textId="77777777" w:rsidR="00985A8E" w:rsidRPr="007D29BA" w:rsidRDefault="00985A8E" w:rsidP="00985A8E">
            <w:pPr>
              <w:rPr>
                <w:rFonts w:ascii="Times New Roman" w:hAnsi="Times New Roman" w:cs="Times New Roman"/>
                <w:b w:val="0"/>
                <w:i/>
                <w:iCs/>
                <w:sz w:val="24"/>
                <w:szCs w:val="24"/>
                <w:lang w:val="id-ID"/>
              </w:rPr>
            </w:pPr>
          </w:p>
        </w:tc>
        <w:tc>
          <w:tcPr>
            <w:tcW w:w="1401" w:type="dxa"/>
            <w:tcBorders>
              <w:top w:val="nil"/>
              <w:left w:val="nil"/>
              <w:bottom w:val="single" w:sz="4" w:space="0" w:color="auto"/>
              <w:right w:val="nil"/>
            </w:tcBorders>
            <w:hideMark/>
          </w:tcPr>
          <w:p w14:paraId="1B66C1C6" w14:textId="77777777" w:rsidR="00985A8E" w:rsidRPr="007D29BA" w:rsidRDefault="00985A8E" w:rsidP="00985A8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Kecemasan Sangat berat</w:t>
            </w:r>
          </w:p>
        </w:tc>
        <w:tc>
          <w:tcPr>
            <w:tcW w:w="633" w:type="dxa"/>
            <w:tcBorders>
              <w:top w:val="nil"/>
              <w:left w:val="nil"/>
              <w:bottom w:val="single" w:sz="4" w:space="0" w:color="auto"/>
              <w:right w:val="nil"/>
            </w:tcBorders>
            <w:vAlign w:val="center"/>
            <w:hideMark/>
          </w:tcPr>
          <w:p w14:paraId="5024901C"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96" w:type="dxa"/>
            <w:tcBorders>
              <w:top w:val="nil"/>
              <w:left w:val="nil"/>
              <w:bottom w:val="single" w:sz="4" w:space="0" w:color="auto"/>
              <w:right w:val="nil"/>
            </w:tcBorders>
            <w:vAlign w:val="center"/>
          </w:tcPr>
          <w:p w14:paraId="25B97171" w14:textId="77777777" w:rsidR="00985A8E" w:rsidRPr="007D29BA" w:rsidRDefault="00985A8E" w:rsidP="00985A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lang w:val="id-ID"/>
              </w:rPr>
              <w:t>0</w:t>
            </w:r>
          </w:p>
        </w:tc>
        <w:tc>
          <w:tcPr>
            <w:tcW w:w="1096" w:type="dxa"/>
            <w:vMerge/>
            <w:tcBorders>
              <w:top w:val="nil"/>
              <w:left w:val="nil"/>
              <w:bottom w:val="single" w:sz="4" w:space="0" w:color="auto"/>
              <w:right w:val="nil"/>
            </w:tcBorders>
            <w:vAlign w:val="center"/>
            <w:hideMark/>
          </w:tcPr>
          <w:p w14:paraId="5641CBC6"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909" w:type="dxa"/>
            <w:vMerge/>
            <w:tcBorders>
              <w:top w:val="nil"/>
              <w:left w:val="nil"/>
              <w:bottom w:val="single" w:sz="4" w:space="0" w:color="auto"/>
              <w:right w:val="nil"/>
            </w:tcBorders>
            <w:vAlign w:val="center"/>
            <w:hideMark/>
          </w:tcPr>
          <w:p w14:paraId="35334EF6"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657" w:type="dxa"/>
            <w:tcBorders>
              <w:top w:val="nil"/>
              <w:left w:val="nil"/>
              <w:bottom w:val="single" w:sz="4" w:space="0" w:color="auto"/>
              <w:right w:val="nil"/>
            </w:tcBorders>
            <w:hideMark/>
          </w:tcPr>
          <w:p w14:paraId="0C68F9A7" w14:textId="77777777" w:rsidR="00985A8E" w:rsidRPr="007D29BA" w:rsidRDefault="00985A8E" w:rsidP="00985A8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29BA">
              <w:rPr>
                <w:rFonts w:ascii="Times New Roman" w:hAnsi="Times New Roman" w:cs="Times New Roman"/>
                <w:bCs/>
                <w:sz w:val="24"/>
                <w:szCs w:val="24"/>
              </w:rPr>
              <w:t>0</w:t>
            </w:r>
          </w:p>
        </w:tc>
        <w:tc>
          <w:tcPr>
            <w:tcW w:w="1064" w:type="dxa"/>
            <w:tcBorders>
              <w:top w:val="nil"/>
              <w:left w:val="nil"/>
              <w:bottom w:val="single" w:sz="4" w:space="0" w:color="auto"/>
              <w:right w:val="nil"/>
            </w:tcBorders>
            <w:vAlign w:val="center"/>
          </w:tcPr>
          <w:p w14:paraId="323E3DAE" w14:textId="77777777" w:rsidR="00985A8E" w:rsidRPr="007D29BA" w:rsidRDefault="00985A8E" w:rsidP="00985A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7D29BA">
              <w:rPr>
                <w:rFonts w:ascii="Times New Roman" w:hAnsi="Times New Roman" w:cs="Times New Roman"/>
                <w:bCs/>
                <w:sz w:val="24"/>
                <w:szCs w:val="24"/>
              </w:rPr>
              <w:t>0</w:t>
            </w:r>
          </w:p>
        </w:tc>
        <w:tc>
          <w:tcPr>
            <w:tcW w:w="1064" w:type="dxa"/>
            <w:vMerge/>
            <w:tcBorders>
              <w:top w:val="nil"/>
              <w:left w:val="nil"/>
              <w:bottom w:val="single" w:sz="4" w:space="0" w:color="auto"/>
              <w:right w:val="nil"/>
            </w:tcBorders>
            <w:vAlign w:val="center"/>
            <w:hideMark/>
          </w:tcPr>
          <w:p w14:paraId="18D11707"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c>
          <w:tcPr>
            <w:tcW w:w="969" w:type="dxa"/>
            <w:vMerge/>
            <w:tcBorders>
              <w:top w:val="nil"/>
              <w:left w:val="nil"/>
              <w:bottom w:val="single" w:sz="4" w:space="0" w:color="auto"/>
              <w:right w:val="nil"/>
            </w:tcBorders>
            <w:vAlign w:val="center"/>
            <w:hideMark/>
          </w:tcPr>
          <w:p w14:paraId="286D20B7" w14:textId="77777777" w:rsidR="00985A8E" w:rsidRPr="007D29BA" w:rsidRDefault="00985A8E" w:rsidP="00985A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p>
        </w:tc>
      </w:tr>
    </w:tbl>
    <w:p w14:paraId="16C9975E" w14:textId="77777777" w:rsidR="00985A8E" w:rsidRPr="00985A8E" w:rsidRDefault="00985A8E" w:rsidP="00985A8E">
      <w:pPr>
        <w:spacing w:after="240"/>
        <w:ind w:right="-4700"/>
        <w:rPr>
          <w:rFonts w:ascii="Times New Roman" w:hAnsi="Times New Roman" w:cs="Times New Roman"/>
          <w:i/>
          <w:iCs/>
          <w:sz w:val="24"/>
          <w:szCs w:val="24"/>
        </w:rPr>
        <w:sectPr w:rsidR="00985A8E" w:rsidRPr="00985A8E" w:rsidSect="00985A8E">
          <w:footerReference w:type="default" r:id="rId12"/>
          <w:type w:val="continuous"/>
          <w:pgSz w:w="12240" w:h="15840"/>
          <w:pgMar w:top="1440" w:right="1440" w:bottom="1440" w:left="1440" w:header="567" w:footer="567" w:gutter="0"/>
          <w:cols w:space="48"/>
          <w:titlePg/>
          <w:docGrid w:linePitch="360"/>
        </w:sectPr>
      </w:pPr>
    </w:p>
    <w:p w14:paraId="1EF55C9F" w14:textId="77777777" w:rsidR="00485A5B" w:rsidRDefault="00485A5B" w:rsidP="008966FA">
      <w:pPr>
        <w:jc w:val="both"/>
        <w:rPr>
          <w:rFonts w:ascii="Times New Roman" w:hAnsi="Times New Roman" w:cs="Times New Roman"/>
          <w:sz w:val="24"/>
          <w:szCs w:val="24"/>
        </w:rPr>
      </w:pPr>
      <w:r w:rsidRPr="00485A5B">
        <w:rPr>
          <w:rFonts w:ascii="Times New Roman" w:hAnsi="Times New Roman" w:cs="Times New Roman"/>
          <w:sz w:val="24"/>
          <w:szCs w:val="24"/>
        </w:rPr>
        <w:t>Sebelum perlakuan, semua sampel dalam Tabel 2 mengalami nyeri persalinan dengan tingkat sedang atau berat, baik pada kelompok eksperimen maupun kelompok kontrol. Di kelompok eksperimen, terdapat 12 sampel (25%) dengan tingkat kecemasan sedang dan berat yang sama. Sedangkan di kelompok kontrol, terdapat lebih banyak sampel dengan kecemasan sedang, yaitu 16 orang (33,3%). Uji Wilcoxon Signed Rank Test menghasilkan p-value &lt; 0,05, yang menunjukkan tidak ada perbedaan signifikan dalam distribusi kecemasan sebelum perlakuan, menandakan bahwa kedua kelompok adalah homogen.</w:t>
      </w:r>
    </w:p>
    <w:p w14:paraId="1AB77544" w14:textId="7FEF6B53" w:rsidR="008966FA" w:rsidRPr="008966FA" w:rsidRDefault="008966FA" w:rsidP="008966FA">
      <w:pPr>
        <w:jc w:val="both"/>
        <w:rPr>
          <w:rFonts w:ascii="Times New Roman" w:hAnsi="Times New Roman" w:cs="Times New Roman"/>
          <w:sz w:val="24"/>
          <w:szCs w:val="24"/>
        </w:rPr>
      </w:pPr>
      <w:r w:rsidRPr="008966FA">
        <w:rPr>
          <w:rFonts w:ascii="Times New Roman" w:hAnsi="Times New Roman" w:cs="Times New Roman"/>
          <w:sz w:val="24"/>
          <w:szCs w:val="24"/>
        </w:rPr>
        <w:t>Homogenitas ini penting untuk memastikan bahwa perbedaan tingkat kecemasan setelah perlakuan dapat diatribusikan pada perlakuan itu sendiri. Peneliti tidak melakukan penyeragaman sampel, tetapi randomisasi perlakuan memungkinkan homogenitas karakteristik seperti umur, paritas, dan tingkat pendidikan di antara kedua kelompok. Penelitian sebelumnya, seperti yang dilakukan oleh Sutrisminah et al. (2021), menunjukkan bahwa umur, paritas, dan tingkat pendidikan berhubungan signifikan dengan kecemasan persalinan.</w:t>
      </w:r>
    </w:p>
    <w:p w14:paraId="2B507D46" w14:textId="77777777" w:rsidR="00675BD5" w:rsidRDefault="00675BD5" w:rsidP="00675BD5">
      <w:pPr>
        <w:jc w:val="both"/>
        <w:rPr>
          <w:rFonts w:ascii="Times New Roman" w:hAnsi="Times New Roman" w:cs="Times New Roman"/>
          <w:sz w:val="24"/>
          <w:szCs w:val="24"/>
        </w:rPr>
      </w:pPr>
      <w:r w:rsidRPr="00675BD5">
        <w:rPr>
          <w:rFonts w:ascii="Times New Roman" w:hAnsi="Times New Roman" w:cs="Times New Roman"/>
          <w:sz w:val="24"/>
          <w:szCs w:val="24"/>
        </w:rPr>
        <w:t xml:space="preserve">Semua sampel awalnya mengalami kecemasan sedang atau berat yang cukup mengganggu. Setelah diberikan perlakuan dengan teknik relaksasi slow deep breathing, tidak ada lagi sampel di kelompok eksperimen yang mengalami kecemasan berat. Sebagian besar mengalami kecemasan sedang, sementara sisanya mengalami kecemasan ringan, menunjukkan penurunan yang signifikan. </w:t>
      </w:r>
    </w:p>
    <w:p w14:paraId="7A9A40F8" w14:textId="7069F107" w:rsidR="00FB1165" w:rsidRPr="00675BD5" w:rsidRDefault="00675BD5" w:rsidP="00675BD5">
      <w:pPr>
        <w:jc w:val="both"/>
        <w:rPr>
          <w:rFonts w:ascii="Times New Roman" w:hAnsi="Times New Roman" w:cs="Times New Roman"/>
          <w:sz w:val="24"/>
          <w:szCs w:val="24"/>
        </w:rPr>
      </w:pPr>
      <w:r w:rsidRPr="00675BD5">
        <w:rPr>
          <w:rFonts w:ascii="Times New Roman" w:hAnsi="Times New Roman" w:cs="Times New Roman"/>
          <w:sz w:val="24"/>
          <w:szCs w:val="24"/>
        </w:rPr>
        <w:t xml:space="preserve">Hasil analisis statistik menunjukkan bahwa teknik slow deep breathing efektif dalam menurunkan tingkat kecemasan persalinan pada ibu bersalin. Temuan ini sejalan dengan penelitian sebelumnya, seperti yang dilakukan oleh Yuliyati &amp; Prasetyorini (2022), yang juga menemukan bahwa teknik deep breathing dapat mengurangi nyeri, memberikan ketenangan, dan menurunkan </w:t>
      </w:r>
      <w:proofErr w:type="gramStart"/>
      <w:r w:rsidRPr="00675BD5">
        <w:rPr>
          <w:rFonts w:ascii="Times New Roman" w:hAnsi="Times New Roman" w:cs="Times New Roman"/>
          <w:sz w:val="24"/>
          <w:szCs w:val="24"/>
        </w:rPr>
        <w:t>kecemasan.</w:t>
      </w:r>
      <w:r w:rsidR="00FB1165" w:rsidRPr="00675BD5">
        <w:rPr>
          <w:rFonts w:ascii="Times New Roman" w:hAnsi="Times New Roman" w:cs="Times New Roman"/>
          <w:sz w:val="24"/>
          <w:szCs w:val="24"/>
        </w:rPr>
        <w:t>Pengaruh</w:t>
      </w:r>
      <w:proofErr w:type="gramEnd"/>
      <w:r w:rsidR="00FB1165" w:rsidRPr="00675BD5">
        <w:rPr>
          <w:rFonts w:ascii="Times New Roman" w:hAnsi="Times New Roman" w:cs="Times New Roman"/>
          <w:sz w:val="24"/>
          <w:szCs w:val="24"/>
        </w:rPr>
        <w:t xml:space="preserve"> </w:t>
      </w:r>
      <w:r w:rsidR="00FB1165" w:rsidRPr="00675BD5">
        <w:rPr>
          <w:rFonts w:ascii="Times New Roman" w:hAnsi="Times New Roman" w:cs="Times New Roman"/>
          <w:i/>
          <w:iCs/>
          <w:sz w:val="24"/>
          <w:szCs w:val="24"/>
        </w:rPr>
        <w:t>Slow Deep Breathing</w:t>
      </w:r>
      <w:r w:rsidR="00FB1165" w:rsidRPr="00675BD5">
        <w:rPr>
          <w:rFonts w:ascii="Times New Roman" w:hAnsi="Times New Roman" w:cs="Times New Roman"/>
          <w:sz w:val="24"/>
          <w:szCs w:val="24"/>
        </w:rPr>
        <w:t xml:space="preserve"> Dalam Terhadap Tingkat Kecemasan Dalam Persalinan</w:t>
      </w:r>
    </w:p>
    <w:p w14:paraId="52F26DD0" w14:textId="77777777" w:rsidR="00485A5B" w:rsidRDefault="00485A5B" w:rsidP="00485A5B">
      <w:pPr>
        <w:jc w:val="both"/>
        <w:rPr>
          <w:rFonts w:ascii="Times New Roman" w:hAnsi="Times New Roman" w:cs="Times New Roman"/>
          <w:sz w:val="24"/>
          <w:szCs w:val="24"/>
        </w:rPr>
      </w:pPr>
    </w:p>
    <w:p w14:paraId="70668A10" w14:textId="77777777" w:rsidR="00485A5B" w:rsidRDefault="00485A5B" w:rsidP="00485A5B">
      <w:pPr>
        <w:jc w:val="both"/>
        <w:rPr>
          <w:rFonts w:ascii="Times New Roman" w:hAnsi="Times New Roman" w:cs="Times New Roman"/>
          <w:sz w:val="24"/>
          <w:szCs w:val="24"/>
        </w:rPr>
      </w:pPr>
    </w:p>
    <w:p w14:paraId="2011971A" w14:textId="77777777" w:rsidR="00485A5B" w:rsidRDefault="00485A5B" w:rsidP="00485A5B">
      <w:pPr>
        <w:jc w:val="both"/>
        <w:rPr>
          <w:rFonts w:ascii="Times New Roman" w:hAnsi="Times New Roman" w:cs="Times New Roman"/>
          <w:sz w:val="24"/>
          <w:szCs w:val="24"/>
        </w:rPr>
      </w:pPr>
    </w:p>
    <w:p w14:paraId="3AB00F4B" w14:textId="77777777" w:rsidR="00485A5B" w:rsidRDefault="00485A5B" w:rsidP="00485A5B">
      <w:pPr>
        <w:jc w:val="both"/>
        <w:rPr>
          <w:rFonts w:ascii="Times New Roman" w:hAnsi="Times New Roman" w:cs="Times New Roman"/>
          <w:sz w:val="24"/>
          <w:szCs w:val="24"/>
        </w:rPr>
      </w:pPr>
    </w:p>
    <w:p w14:paraId="19D2FAB6" w14:textId="77777777" w:rsidR="00485A5B" w:rsidRDefault="00485A5B" w:rsidP="00485A5B">
      <w:pPr>
        <w:jc w:val="both"/>
        <w:rPr>
          <w:rFonts w:ascii="Times New Roman" w:hAnsi="Times New Roman" w:cs="Times New Roman"/>
          <w:sz w:val="24"/>
          <w:szCs w:val="24"/>
        </w:rPr>
      </w:pPr>
    </w:p>
    <w:p w14:paraId="779D80FA" w14:textId="77777777" w:rsidR="00675BD5" w:rsidRDefault="00675BD5" w:rsidP="00485A5B">
      <w:pPr>
        <w:jc w:val="both"/>
        <w:rPr>
          <w:rFonts w:ascii="Times New Roman" w:hAnsi="Times New Roman" w:cs="Times New Roman"/>
          <w:sz w:val="24"/>
          <w:szCs w:val="24"/>
        </w:rPr>
      </w:pPr>
    </w:p>
    <w:p w14:paraId="28C9A4F2" w14:textId="2C829E0A" w:rsidR="00675BD5" w:rsidRPr="00485A5B" w:rsidRDefault="00675BD5" w:rsidP="00485A5B">
      <w:pPr>
        <w:jc w:val="both"/>
        <w:rPr>
          <w:rFonts w:ascii="Times New Roman" w:hAnsi="Times New Roman" w:cs="Times New Roman"/>
          <w:sz w:val="24"/>
          <w:szCs w:val="24"/>
        </w:rPr>
        <w:sectPr w:rsidR="00675BD5" w:rsidRPr="00485A5B" w:rsidSect="00985A8E">
          <w:type w:val="continuous"/>
          <w:pgSz w:w="12240" w:h="15840"/>
          <w:pgMar w:top="1440" w:right="1440" w:bottom="1440" w:left="1440" w:header="567" w:footer="567" w:gutter="0"/>
          <w:cols w:num="2" w:space="332"/>
          <w:titlePg/>
          <w:docGrid w:linePitch="360"/>
        </w:sectPr>
      </w:pPr>
    </w:p>
    <w:p w14:paraId="6FCE2423" w14:textId="197B3C28" w:rsidR="00FB1165" w:rsidRPr="00FB1165" w:rsidRDefault="00FB1165" w:rsidP="00FB1165">
      <w:pPr>
        <w:keepNext/>
        <w:tabs>
          <w:tab w:val="left" w:pos="1134"/>
        </w:tabs>
        <w:spacing w:line="360" w:lineRule="auto"/>
        <w:ind w:left="1134" w:hanging="1134"/>
        <w:jc w:val="center"/>
        <w:rPr>
          <w:rFonts w:ascii="Times New Roman" w:hAnsi="Times New Roman" w:cs="Times New Roman"/>
          <w:b/>
          <w:bCs/>
          <w:sz w:val="24"/>
          <w:szCs w:val="24"/>
        </w:rPr>
      </w:pPr>
      <w:bookmarkStart w:id="5" w:name="_Toc171226737"/>
      <w:r w:rsidRPr="00FB1165">
        <w:rPr>
          <w:rFonts w:ascii="Times New Roman" w:hAnsi="Times New Roman" w:cs="Times New Roman"/>
          <w:b/>
          <w:bCs/>
          <w:sz w:val="24"/>
          <w:szCs w:val="24"/>
        </w:rPr>
        <w:lastRenderedPageBreak/>
        <w:t xml:space="preserve">Tabel  </w:t>
      </w:r>
      <w:r w:rsidRPr="00FB1165">
        <w:rPr>
          <w:rFonts w:ascii="Times New Roman" w:hAnsi="Times New Roman" w:cs="Times New Roman"/>
          <w:b/>
          <w:bCs/>
          <w:sz w:val="24"/>
          <w:szCs w:val="24"/>
        </w:rPr>
        <w:fldChar w:fldCharType="begin"/>
      </w:r>
      <w:r w:rsidRPr="00FB1165">
        <w:rPr>
          <w:rFonts w:ascii="Times New Roman" w:hAnsi="Times New Roman" w:cs="Times New Roman"/>
          <w:b/>
          <w:bCs/>
          <w:sz w:val="24"/>
          <w:szCs w:val="24"/>
        </w:rPr>
        <w:instrText xml:space="preserve"> SEQ tabel_4. \* ARABIC </w:instrText>
      </w:r>
      <w:r w:rsidRPr="00FB1165">
        <w:rPr>
          <w:rFonts w:ascii="Times New Roman" w:hAnsi="Times New Roman" w:cs="Times New Roman"/>
          <w:b/>
          <w:bCs/>
          <w:sz w:val="24"/>
          <w:szCs w:val="24"/>
        </w:rPr>
        <w:fldChar w:fldCharType="separate"/>
      </w:r>
      <w:r w:rsidRPr="00FB1165">
        <w:rPr>
          <w:rFonts w:ascii="Times New Roman" w:hAnsi="Times New Roman" w:cs="Times New Roman"/>
          <w:b/>
          <w:bCs/>
          <w:noProof/>
          <w:sz w:val="24"/>
          <w:szCs w:val="24"/>
        </w:rPr>
        <w:t>3</w:t>
      </w:r>
      <w:r w:rsidRPr="00FB1165">
        <w:rPr>
          <w:rFonts w:ascii="Times New Roman" w:hAnsi="Times New Roman" w:cs="Times New Roman"/>
          <w:b/>
          <w:bCs/>
          <w:sz w:val="24"/>
          <w:szCs w:val="24"/>
        </w:rPr>
        <w:fldChar w:fldCharType="end"/>
      </w:r>
      <w:r w:rsidRPr="00FB1165">
        <w:rPr>
          <w:b/>
          <w:bCs/>
        </w:rPr>
        <w:t xml:space="preserve"> </w:t>
      </w:r>
      <w:r w:rsidRPr="00FB1165">
        <w:rPr>
          <w:rFonts w:ascii="Times New Roman" w:hAnsi="Times New Roman" w:cs="Times New Roman"/>
          <w:b/>
          <w:bCs/>
          <w:sz w:val="24"/>
          <w:szCs w:val="24"/>
        </w:rPr>
        <w:t>Pengaruh Slow Deep Breathing Dalam Terhadap Tingkat Kecemasan Dalam Persalinan</w:t>
      </w:r>
      <w:bookmarkEnd w:id="5"/>
    </w:p>
    <w:tbl>
      <w:tblPr>
        <w:tblW w:w="8125" w:type="dxa"/>
        <w:tblBorders>
          <w:top w:val="single" w:sz="4" w:space="0" w:color="000000"/>
          <w:bottom w:val="single" w:sz="4" w:space="0" w:color="000000"/>
          <w:insideH w:val="single" w:sz="4" w:space="0" w:color="000000"/>
          <w:insideV w:val="nil"/>
        </w:tblBorders>
        <w:tblLayout w:type="fixed"/>
        <w:tblLook w:val="04A0" w:firstRow="1" w:lastRow="0" w:firstColumn="1" w:lastColumn="0" w:noHBand="0" w:noVBand="1"/>
      </w:tblPr>
      <w:tblGrid>
        <w:gridCol w:w="1745"/>
        <w:gridCol w:w="1017"/>
        <w:gridCol w:w="73"/>
        <w:gridCol w:w="1092"/>
        <w:gridCol w:w="942"/>
        <w:gridCol w:w="82"/>
        <w:gridCol w:w="1026"/>
        <w:gridCol w:w="1048"/>
        <w:gridCol w:w="1100"/>
      </w:tblGrid>
      <w:tr w:rsidR="00FB1165" w:rsidRPr="00D139AD" w14:paraId="5CDE72D2" w14:textId="77777777" w:rsidTr="00AD13F4">
        <w:trPr>
          <w:trHeight w:val="203"/>
        </w:trPr>
        <w:tc>
          <w:tcPr>
            <w:tcW w:w="1745" w:type="dxa"/>
            <w:vMerge w:val="restart"/>
            <w:tcBorders>
              <w:top w:val="single" w:sz="4" w:space="0" w:color="000000"/>
              <w:left w:val="nil"/>
              <w:bottom w:val="single" w:sz="4" w:space="0" w:color="000000"/>
              <w:right w:val="nil"/>
            </w:tcBorders>
            <w:vAlign w:val="center"/>
            <w:hideMark/>
          </w:tcPr>
          <w:p w14:paraId="524D4042"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Tingkat Kecemasan</w:t>
            </w:r>
          </w:p>
        </w:tc>
        <w:tc>
          <w:tcPr>
            <w:tcW w:w="2182" w:type="dxa"/>
            <w:gridSpan w:val="3"/>
            <w:tcBorders>
              <w:top w:val="single" w:sz="4" w:space="0" w:color="000000"/>
              <w:left w:val="nil"/>
              <w:bottom w:val="single" w:sz="4" w:space="0" w:color="000000"/>
              <w:right w:val="nil"/>
            </w:tcBorders>
            <w:vAlign w:val="center"/>
            <w:hideMark/>
          </w:tcPr>
          <w:p w14:paraId="78A71364"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Kel. Eksperimen</w:t>
            </w:r>
          </w:p>
        </w:tc>
        <w:tc>
          <w:tcPr>
            <w:tcW w:w="2050" w:type="dxa"/>
            <w:gridSpan w:val="3"/>
            <w:tcBorders>
              <w:top w:val="single" w:sz="4" w:space="0" w:color="000000"/>
              <w:left w:val="nil"/>
              <w:bottom w:val="single" w:sz="4" w:space="0" w:color="000000"/>
              <w:right w:val="nil"/>
            </w:tcBorders>
            <w:vAlign w:val="center"/>
            <w:hideMark/>
          </w:tcPr>
          <w:p w14:paraId="3C9FE75A"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Kel. Kontrol</w:t>
            </w:r>
          </w:p>
        </w:tc>
        <w:tc>
          <w:tcPr>
            <w:tcW w:w="2148" w:type="dxa"/>
            <w:gridSpan w:val="2"/>
            <w:tcBorders>
              <w:top w:val="single" w:sz="4" w:space="0" w:color="000000"/>
              <w:left w:val="nil"/>
              <w:bottom w:val="single" w:sz="4" w:space="0" w:color="000000"/>
              <w:right w:val="nil"/>
            </w:tcBorders>
            <w:hideMark/>
          </w:tcPr>
          <w:p w14:paraId="5D7B43A1" w14:textId="77777777" w:rsidR="00FB1165" w:rsidRPr="00D139AD" w:rsidRDefault="00FB1165" w:rsidP="00AD13F4">
            <w:pPr>
              <w:spacing w:line="240" w:lineRule="auto"/>
              <w:jc w:val="both"/>
              <w:rPr>
                <w:rFonts w:ascii="Times New Roman" w:hAnsi="Times New Roman" w:cs="Times New Roman"/>
                <w:bCs/>
                <w:i/>
                <w:sz w:val="20"/>
                <w:szCs w:val="20"/>
              </w:rPr>
            </w:pPr>
            <w:r w:rsidRPr="00D139AD">
              <w:rPr>
                <w:rFonts w:ascii="Times New Roman" w:hAnsi="Times New Roman" w:cs="Times New Roman"/>
                <w:bCs/>
                <w:i/>
                <w:sz w:val="20"/>
                <w:szCs w:val="20"/>
              </w:rPr>
              <w:t>Mann-Whitney</w:t>
            </w:r>
          </w:p>
        </w:tc>
      </w:tr>
      <w:tr w:rsidR="00FB1165" w:rsidRPr="00D139AD" w14:paraId="66E409F4" w14:textId="77777777" w:rsidTr="00AD13F4">
        <w:trPr>
          <w:trHeight w:val="203"/>
        </w:trPr>
        <w:tc>
          <w:tcPr>
            <w:tcW w:w="1745" w:type="dxa"/>
            <w:vMerge/>
            <w:tcBorders>
              <w:top w:val="single" w:sz="4" w:space="0" w:color="000000"/>
              <w:left w:val="nil"/>
              <w:bottom w:val="single" w:sz="4" w:space="0" w:color="auto"/>
              <w:right w:val="nil"/>
            </w:tcBorders>
            <w:vAlign w:val="center"/>
            <w:hideMark/>
          </w:tcPr>
          <w:p w14:paraId="5CE7BB61" w14:textId="77777777" w:rsidR="00FB1165" w:rsidRPr="00D139AD" w:rsidRDefault="00FB1165" w:rsidP="00AD13F4">
            <w:pPr>
              <w:spacing w:line="240" w:lineRule="auto"/>
              <w:jc w:val="both"/>
              <w:rPr>
                <w:rFonts w:ascii="Times New Roman" w:hAnsi="Times New Roman" w:cs="Times New Roman"/>
                <w:bCs/>
                <w:sz w:val="20"/>
                <w:szCs w:val="20"/>
              </w:rPr>
            </w:pPr>
          </w:p>
        </w:tc>
        <w:tc>
          <w:tcPr>
            <w:tcW w:w="1017" w:type="dxa"/>
            <w:tcBorders>
              <w:top w:val="single" w:sz="4" w:space="0" w:color="000000"/>
              <w:left w:val="nil"/>
              <w:bottom w:val="single" w:sz="4" w:space="0" w:color="auto"/>
              <w:right w:val="nil"/>
            </w:tcBorders>
            <w:tcMar>
              <w:top w:w="57" w:type="dxa"/>
              <w:left w:w="108" w:type="dxa"/>
              <w:bottom w:w="57" w:type="dxa"/>
              <w:right w:w="108" w:type="dxa"/>
            </w:tcMar>
            <w:vAlign w:val="center"/>
            <w:hideMark/>
          </w:tcPr>
          <w:p w14:paraId="410C50F4"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n</w:t>
            </w:r>
          </w:p>
        </w:tc>
        <w:tc>
          <w:tcPr>
            <w:tcW w:w="1165" w:type="dxa"/>
            <w:gridSpan w:val="2"/>
            <w:tcBorders>
              <w:top w:val="single" w:sz="4" w:space="0" w:color="000000"/>
              <w:left w:val="nil"/>
              <w:bottom w:val="single" w:sz="4" w:space="0" w:color="auto"/>
              <w:right w:val="nil"/>
            </w:tcBorders>
            <w:tcMar>
              <w:top w:w="57" w:type="dxa"/>
              <w:left w:w="108" w:type="dxa"/>
              <w:bottom w:w="57" w:type="dxa"/>
              <w:right w:w="108" w:type="dxa"/>
            </w:tcMar>
            <w:vAlign w:val="center"/>
            <w:hideMark/>
          </w:tcPr>
          <w:p w14:paraId="108A7CE1"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w:t>
            </w:r>
          </w:p>
        </w:tc>
        <w:tc>
          <w:tcPr>
            <w:tcW w:w="942" w:type="dxa"/>
            <w:tcBorders>
              <w:top w:val="single" w:sz="4" w:space="0" w:color="000000"/>
              <w:left w:val="nil"/>
              <w:bottom w:val="single" w:sz="4" w:space="0" w:color="auto"/>
              <w:right w:val="nil"/>
            </w:tcBorders>
            <w:tcMar>
              <w:top w:w="57" w:type="dxa"/>
              <w:left w:w="108" w:type="dxa"/>
              <w:bottom w:w="57" w:type="dxa"/>
              <w:right w:w="108" w:type="dxa"/>
            </w:tcMar>
            <w:vAlign w:val="center"/>
            <w:hideMark/>
          </w:tcPr>
          <w:p w14:paraId="2BE58E38"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n</w:t>
            </w:r>
          </w:p>
        </w:tc>
        <w:tc>
          <w:tcPr>
            <w:tcW w:w="1108" w:type="dxa"/>
            <w:gridSpan w:val="2"/>
            <w:tcBorders>
              <w:top w:val="single" w:sz="4" w:space="0" w:color="000000"/>
              <w:left w:val="nil"/>
              <w:bottom w:val="single" w:sz="4" w:space="0" w:color="auto"/>
              <w:right w:val="nil"/>
            </w:tcBorders>
            <w:tcMar>
              <w:top w:w="57" w:type="dxa"/>
              <w:left w:w="108" w:type="dxa"/>
              <w:bottom w:w="57" w:type="dxa"/>
              <w:right w:w="108" w:type="dxa"/>
            </w:tcMar>
            <w:vAlign w:val="center"/>
            <w:hideMark/>
          </w:tcPr>
          <w:p w14:paraId="208DC2F4"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w:t>
            </w:r>
          </w:p>
        </w:tc>
        <w:tc>
          <w:tcPr>
            <w:tcW w:w="1048" w:type="dxa"/>
            <w:tcBorders>
              <w:top w:val="single" w:sz="4" w:space="0" w:color="000000"/>
              <w:left w:val="nil"/>
              <w:bottom w:val="single" w:sz="4" w:space="0" w:color="000000"/>
              <w:right w:val="nil"/>
            </w:tcBorders>
            <w:tcMar>
              <w:top w:w="57" w:type="dxa"/>
              <w:left w:w="108" w:type="dxa"/>
              <w:bottom w:w="57" w:type="dxa"/>
              <w:right w:w="108" w:type="dxa"/>
            </w:tcMar>
            <w:hideMark/>
          </w:tcPr>
          <w:p w14:paraId="797CBE7D"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Z</w:t>
            </w:r>
          </w:p>
        </w:tc>
        <w:tc>
          <w:tcPr>
            <w:tcW w:w="1100" w:type="dxa"/>
            <w:tcBorders>
              <w:top w:val="single" w:sz="4" w:space="0" w:color="000000"/>
              <w:left w:val="nil"/>
              <w:bottom w:val="single" w:sz="4" w:space="0" w:color="000000"/>
              <w:right w:val="nil"/>
            </w:tcBorders>
            <w:tcMar>
              <w:top w:w="57" w:type="dxa"/>
              <w:left w:w="108" w:type="dxa"/>
              <w:bottom w:w="57" w:type="dxa"/>
              <w:right w:w="108" w:type="dxa"/>
            </w:tcMar>
            <w:hideMark/>
          </w:tcPr>
          <w:p w14:paraId="41A4B5ED"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p value</w:t>
            </w:r>
          </w:p>
        </w:tc>
      </w:tr>
      <w:tr w:rsidR="00FB1165" w:rsidRPr="00D139AD" w14:paraId="260115A0" w14:textId="77777777" w:rsidTr="00AD13F4">
        <w:trPr>
          <w:trHeight w:val="143"/>
        </w:trPr>
        <w:tc>
          <w:tcPr>
            <w:tcW w:w="1745" w:type="dxa"/>
            <w:tcBorders>
              <w:top w:val="single" w:sz="4" w:space="0" w:color="auto"/>
              <w:left w:val="nil"/>
              <w:bottom w:val="nil"/>
              <w:right w:val="nil"/>
            </w:tcBorders>
            <w:tcMar>
              <w:top w:w="57" w:type="dxa"/>
              <w:left w:w="108" w:type="dxa"/>
              <w:bottom w:w="57" w:type="dxa"/>
              <w:right w:w="108" w:type="dxa"/>
            </w:tcMar>
            <w:hideMark/>
          </w:tcPr>
          <w:p w14:paraId="555ED312"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Kecemasan tidak ada</w:t>
            </w:r>
          </w:p>
        </w:tc>
        <w:tc>
          <w:tcPr>
            <w:tcW w:w="1090" w:type="dxa"/>
            <w:gridSpan w:val="2"/>
            <w:tcBorders>
              <w:top w:val="single" w:sz="4" w:space="0" w:color="auto"/>
              <w:left w:val="nil"/>
              <w:bottom w:val="nil"/>
              <w:right w:val="nil"/>
            </w:tcBorders>
            <w:tcMar>
              <w:top w:w="57" w:type="dxa"/>
              <w:left w:w="108" w:type="dxa"/>
              <w:bottom w:w="57" w:type="dxa"/>
              <w:right w:w="108" w:type="dxa"/>
            </w:tcMar>
            <w:vAlign w:val="center"/>
            <w:hideMark/>
          </w:tcPr>
          <w:p w14:paraId="31D435ED"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92" w:type="dxa"/>
            <w:tcBorders>
              <w:top w:val="single" w:sz="4" w:space="0" w:color="auto"/>
              <w:left w:val="nil"/>
              <w:bottom w:val="nil"/>
              <w:right w:val="nil"/>
            </w:tcBorders>
            <w:vAlign w:val="center"/>
          </w:tcPr>
          <w:p w14:paraId="35259D84"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24" w:type="dxa"/>
            <w:gridSpan w:val="2"/>
            <w:tcBorders>
              <w:top w:val="single" w:sz="4" w:space="0" w:color="auto"/>
              <w:left w:val="nil"/>
              <w:bottom w:val="nil"/>
              <w:right w:val="nil"/>
            </w:tcBorders>
            <w:tcMar>
              <w:top w:w="57" w:type="dxa"/>
              <w:left w:w="108" w:type="dxa"/>
              <w:bottom w:w="57" w:type="dxa"/>
              <w:right w:w="108" w:type="dxa"/>
            </w:tcMar>
            <w:vAlign w:val="center"/>
            <w:hideMark/>
          </w:tcPr>
          <w:p w14:paraId="7F189150"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26" w:type="dxa"/>
            <w:tcBorders>
              <w:top w:val="single" w:sz="4" w:space="0" w:color="auto"/>
              <w:left w:val="nil"/>
              <w:bottom w:val="nil"/>
              <w:right w:val="nil"/>
            </w:tcBorders>
            <w:vAlign w:val="center"/>
          </w:tcPr>
          <w:p w14:paraId="6C8BAB63"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48" w:type="dxa"/>
            <w:vMerge w:val="restart"/>
            <w:tcBorders>
              <w:top w:val="single" w:sz="4" w:space="0" w:color="000000"/>
              <w:left w:val="nil"/>
              <w:right w:val="nil"/>
            </w:tcBorders>
            <w:tcMar>
              <w:top w:w="57" w:type="dxa"/>
              <w:left w:w="108" w:type="dxa"/>
              <w:bottom w:w="57" w:type="dxa"/>
              <w:right w:w="108" w:type="dxa"/>
            </w:tcMar>
            <w:hideMark/>
          </w:tcPr>
          <w:p w14:paraId="453AE296"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-3.489</w:t>
            </w:r>
          </w:p>
        </w:tc>
        <w:tc>
          <w:tcPr>
            <w:tcW w:w="1100" w:type="dxa"/>
            <w:vMerge w:val="restart"/>
            <w:tcBorders>
              <w:top w:val="single" w:sz="4" w:space="0" w:color="000000"/>
              <w:left w:val="nil"/>
              <w:right w:val="nil"/>
            </w:tcBorders>
            <w:tcMar>
              <w:top w:w="57" w:type="dxa"/>
              <w:left w:w="108" w:type="dxa"/>
              <w:bottom w:w="57" w:type="dxa"/>
              <w:right w:w="108" w:type="dxa"/>
            </w:tcMar>
            <w:hideMark/>
          </w:tcPr>
          <w:p w14:paraId="7F136470"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0,000</w:t>
            </w:r>
          </w:p>
        </w:tc>
      </w:tr>
      <w:tr w:rsidR="00FB1165" w:rsidRPr="00D139AD" w14:paraId="474EAE46" w14:textId="77777777" w:rsidTr="00AD13F4">
        <w:trPr>
          <w:trHeight w:val="143"/>
        </w:trPr>
        <w:tc>
          <w:tcPr>
            <w:tcW w:w="1745" w:type="dxa"/>
            <w:tcBorders>
              <w:top w:val="nil"/>
              <w:left w:val="nil"/>
              <w:bottom w:val="nil"/>
              <w:right w:val="nil"/>
            </w:tcBorders>
            <w:tcMar>
              <w:top w:w="57" w:type="dxa"/>
              <w:left w:w="108" w:type="dxa"/>
              <w:bottom w:w="57" w:type="dxa"/>
              <w:right w:w="108" w:type="dxa"/>
            </w:tcMar>
          </w:tcPr>
          <w:p w14:paraId="12A75533"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Kecemasan rendah</w:t>
            </w:r>
          </w:p>
        </w:tc>
        <w:tc>
          <w:tcPr>
            <w:tcW w:w="1090" w:type="dxa"/>
            <w:gridSpan w:val="2"/>
            <w:tcBorders>
              <w:top w:val="nil"/>
              <w:left w:val="nil"/>
              <w:bottom w:val="nil"/>
              <w:right w:val="nil"/>
            </w:tcBorders>
            <w:tcMar>
              <w:top w:w="57" w:type="dxa"/>
              <w:left w:w="108" w:type="dxa"/>
              <w:bottom w:w="57" w:type="dxa"/>
              <w:right w:w="108" w:type="dxa"/>
            </w:tcMar>
            <w:vAlign w:val="center"/>
          </w:tcPr>
          <w:p w14:paraId="387C303D"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9</w:t>
            </w:r>
          </w:p>
        </w:tc>
        <w:tc>
          <w:tcPr>
            <w:tcW w:w="1092" w:type="dxa"/>
            <w:tcBorders>
              <w:top w:val="nil"/>
              <w:left w:val="nil"/>
              <w:bottom w:val="nil"/>
              <w:right w:val="nil"/>
            </w:tcBorders>
            <w:vAlign w:val="center"/>
          </w:tcPr>
          <w:p w14:paraId="0F535C2B"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lang w:val="id-ID"/>
              </w:rPr>
              <w:t>37.5</w:t>
            </w:r>
          </w:p>
        </w:tc>
        <w:tc>
          <w:tcPr>
            <w:tcW w:w="1024" w:type="dxa"/>
            <w:gridSpan w:val="2"/>
            <w:tcBorders>
              <w:top w:val="nil"/>
              <w:left w:val="nil"/>
              <w:bottom w:val="nil"/>
              <w:right w:val="nil"/>
            </w:tcBorders>
            <w:tcMar>
              <w:top w:w="57" w:type="dxa"/>
              <w:left w:w="108" w:type="dxa"/>
              <w:bottom w:w="57" w:type="dxa"/>
              <w:right w:w="108" w:type="dxa"/>
            </w:tcMar>
          </w:tcPr>
          <w:p w14:paraId="0C03A674"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6</w:t>
            </w:r>
          </w:p>
        </w:tc>
        <w:tc>
          <w:tcPr>
            <w:tcW w:w="1026" w:type="dxa"/>
            <w:tcBorders>
              <w:top w:val="nil"/>
              <w:left w:val="nil"/>
              <w:bottom w:val="nil"/>
              <w:right w:val="nil"/>
            </w:tcBorders>
            <w:vAlign w:val="center"/>
          </w:tcPr>
          <w:p w14:paraId="031578E6"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25.0</w:t>
            </w:r>
          </w:p>
        </w:tc>
        <w:tc>
          <w:tcPr>
            <w:tcW w:w="1048" w:type="dxa"/>
            <w:vMerge/>
            <w:tcBorders>
              <w:left w:val="nil"/>
              <w:right w:val="nil"/>
            </w:tcBorders>
            <w:tcMar>
              <w:top w:w="57" w:type="dxa"/>
              <w:left w:w="108" w:type="dxa"/>
              <w:bottom w:w="57" w:type="dxa"/>
              <w:right w:w="108" w:type="dxa"/>
            </w:tcMar>
          </w:tcPr>
          <w:p w14:paraId="69CBD157" w14:textId="77777777" w:rsidR="00FB1165" w:rsidRPr="00D139AD" w:rsidRDefault="00FB1165" w:rsidP="00AD13F4">
            <w:pPr>
              <w:spacing w:line="240" w:lineRule="auto"/>
              <w:jc w:val="both"/>
              <w:rPr>
                <w:rFonts w:ascii="Times New Roman" w:hAnsi="Times New Roman" w:cs="Times New Roman"/>
                <w:bCs/>
                <w:sz w:val="20"/>
                <w:szCs w:val="20"/>
              </w:rPr>
            </w:pPr>
          </w:p>
        </w:tc>
        <w:tc>
          <w:tcPr>
            <w:tcW w:w="1100" w:type="dxa"/>
            <w:vMerge/>
            <w:tcBorders>
              <w:left w:val="nil"/>
              <w:right w:val="nil"/>
            </w:tcBorders>
            <w:tcMar>
              <w:top w:w="57" w:type="dxa"/>
              <w:left w:w="108" w:type="dxa"/>
              <w:bottom w:w="57" w:type="dxa"/>
              <w:right w:w="108" w:type="dxa"/>
            </w:tcMar>
          </w:tcPr>
          <w:p w14:paraId="4B2AE2E1" w14:textId="77777777" w:rsidR="00FB1165" w:rsidRPr="00D139AD" w:rsidRDefault="00FB1165" w:rsidP="00AD13F4">
            <w:pPr>
              <w:spacing w:line="240" w:lineRule="auto"/>
              <w:jc w:val="both"/>
              <w:rPr>
                <w:rFonts w:ascii="Times New Roman" w:hAnsi="Times New Roman" w:cs="Times New Roman"/>
                <w:bCs/>
                <w:sz w:val="20"/>
                <w:szCs w:val="20"/>
              </w:rPr>
            </w:pPr>
          </w:p>
        </w:tc>
      </w:tr>
      <w:tr w:rsidR="00FB1165" w:rsidRPr="00D139AD" w14:paraId="57760C6E" w14:textId="77777777" w:rsidTr="00AD13F4">
        <w:trPr>
          <w:trHeight w:val="143"/>
        </w:trPr>
        <w:tc>
          <w:tcPr>
            <w:tcW w:w="1745" w:type="dxa"/>
            <w:tcBorders>
              <w:top w:val="nil"/>
              <w:left w:val="nil"/>
              <w:bottom w:val="nil"/>
              <w:right w:val="nil"/>
            </w:tcBorders>
            <w:tcMar>
              <w:top w:w="57" w:type="dxa"/>
              <w:left w:w="108" w:type="dxa"/>
              <w:bottom w:w="57" w:type="dxa"/>
              <w:right w:w="108" w:type="dxa"/>
            </w:tcMar>
          </w:tcPr>
          <w:p w14:paraId="308099C8"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Kecemasan Sedang</w:t>
            </w:r>
          </w:p>
        </w:tc>
        <w:tc>
          <w:tcPr>
            <w:tcW w:w="1090" w:type="dxa"/>
            <w:gridSpan w:val="2"/>
            <w:tcBorders>
              <w:top w:val="nil"/>
              <w:left w:val="nil"/>
              <w:bottom w:val="nil"/>
              <w:right w:val="nil"/>
            </w:tcBorders>
            <w:tcMar>
              <w:top w:w="57" w:type="dxa"/>
              <w:left w:w="108" w:type="dxa"/>
              <w:bottom w:w="57" w:type="dxa"/>
              <w:right w:w="108" w:type="dxa"/>
            </w:tcMar>
            <w:vAlign w:val="center"/>
          </w:tcPr>
          <w:p w14:paraId="50986C24"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13</w:t>
            </w:r>
          </w:p>
        </w:tc>
        <w:tc>
          <w:tcPr>
            <w:tcW w:w="1092" w:type="dxa"/>
            <w:tcBorders>
              <w:top w:val="nil"/>
              <w:left w:val="nil"/>
              <w:bottom w:val="nil"/>
              <w:right w:val="nil"/>
            </w:tcBorders>
            <w:vAlign w:val="center"/>
          </w:tcPr>
          <w:p w14:paraId="02797CCB"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lang w:val="id-ID"/>
              </w:rPr>
              <w:t>54.2</w:t>
            </w:r>
          </w:p>
        </w:tc>
        <w:tc>
          <w:tcPr>
            <w:tcW w:w="1024" w:type="dxa"/>
            <w:gridSpan w:val="2"/>
            <w:tcBorders>
              <w:top w:val="nil"/>
              <w:left w:val="nil"/>
              <w:bottom w:val="nil"/>
              <w:right w:val="nil"/>
            </w:tcBorders>
            <w:tcMar>
              <w:top w:w="57" w:type="dxa"/>
              <w:left w:w="108" w:type="dxa"/>
              <w:bottom w:w="57" w:type="dxa"/>
              <w:right w:w="108" w:type="dxa"/>
            </w:tcMar>
            <w:vAlign w:val="center"/>
          </w:tcPr>
          <w:p w14:paraId="09B537D0" w14:textId="77777777" w:rsidR="00FB1165" w:rsidRPr="00D139AD" w:rsidRDefault="00FB1165" w:rsidP="00AD13F4">
            <w:pPr>
              <w:spacing w:line="240" w:lineRule="auto"/>
              <w:rPr>
                <w:rFonts w:ascii="Times New Roman" w:hAnsi="Times New Roman" w:cs="Times New Roman"/>
                <w:bCs/>
                <w:sz w:val="20"/>
                <w:szCs w:val="20"/>
              </w:rPr>
            </w:pPr>
            <w:r w:rsidRPr="00D139AD">
              <w:rPr>
                <w:rFonts w:ascii="Times New Roman" w:hAnsi="Times New Roman" w:cs="Times New Roman"/>
                <w:bCs/>
                <w:sz w:val="20"/>
                <w:szCs w:val="20"/>
              </w:rPr>
              <w:t>16</w:t>
            </w:r>
          </w:p>
        </w:tc>
        <w:tc>
          <w:tcPr>
            <w:tcW w:w="1026" w:type="dxa"/>
            <w:tcBorders>
              <w:top w:val="nil"/>
              <w:left w:val="nil"/>
              <w:bottom w:val="nil"/>
              <w:right w:val="nil"/>
            </w:tcBorders>
            <w:vAlign w:val="center"/>
          </w:tcPr>
          <w:p w14:paraId="082AE5A8"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66.7</w:t>
            </w:r>
          </w:p>
        </w:tc>
        <w:tc>
          <w:tcPr>
            <w:tcW w:w="1048" w:type="dxa"/>
            <w:vMerge/>
            <w:tcBorders>
              <w:left w:val="nil"/>
              <w:right w:val="nil"/>
            </w:tcBorders>
            <w:tcMar>
              <w:top w:w="57" w:type="dxa"/>
              <w:left w:w="108" w:type="dxa"/>
              <w:bottom w:w="57" w:type="dxa"/>
              <w:right w:w="108" w:type="dxa"/>
            </w:tcMar>
          </w:tcPr>
          <w:p w14:paraId="70B92640" w14:textId="77777777" w:rsidR="00FB1165" w:rsidRPr="00D139AD" w:rsidRDefault="00FB1165" w:rsidP="00AD13F4">
            <w:pPr>
              <w:spacing w:line="240" w:lineRule="auto"/>
              <w:jc w:val="both"/>
              <w:rPr>
                <w:rFonts w:ascii="Times New Roman" w:hAnsi="Times New Roman" w:cs="Times New Roman"/>
                <w:bCs/>
                <w:sz w:val="20"/>
                <w:szCs w:val="20"/>
              </w:rPr>
            </w:pPr>
          </w:p>
        </w:tc>
        <w:tc>
          <w:tcPr>
            <w:tcW w:w="1100" w:type="dxa"/>
            <w:vMerge/>
            <w:tcBorders>
              <w:left w:val="nil"/>
              <w:right w:val="nil"/>
            </w:tcBorders>
            <w:tcMar>
              <w:top w:w="57" w:type="dxa"/>
              <w:left w:w="108" w:type="dxa"/>
              <w:bottom w:w="57" w:type="dxa"/>
              <w:right w:w="108" w:type="dxa"/>
            </w:tcMar>
          </w:tcPr>
          <w:p w14:paraId="09FD5A18" w14:textId="77777777" w:rsidR="00FB1165" w:rsidRPr="00D139AD" w:rsidRDefault="00FB1165" w:rsidP="00AD13F4">
            <w:pPr>
              <w:spacing w:line="240" w:lineRule="auto"/>
              <w:jc w:val="both"/>
              <w:rPr>
                <w:rFonts w:ascii="Times New Roman" w:hAnsi="Times New Roman" w:cs="Times New Roman"/>
                <w:bCs/>
                <w:sz w:val="20"/>
                <w:szCs w:val="20"/>
              </w:rPr>
            </w:pPr>
          </w:p>
        </w:tc>
      </w:tr>
      <w:tr w:rsidR="00FB1165" w:rsidRPr="00D139AD" w14:paraId="000E5F76" w14:textId="77777777" w:rsidTr="00AD13F4">
        <w:trPr>
          <w:trHeight w:val="143"/>
        </w:trPr>
        <w:tc>
          <w:tcPr>
            <w:tcW w:w="1745" w:type="dxa"/>
            <w:tcBorders>
              <w:top w:val="nil"/>
              <w:left w:val="nil"/>
              <w:bottom w:val="nil"/>
              <w:right w:val="nil"/>
            </w:tcBorders>
            <w:tcMar>
              <w:top w:w="57" w:type="dxa"/>
              <w:left w:w="108" w:type="dxa"/>
              <w:bottom w:w="57" w:type="dxa"/>
              <w:right w:w="108" w:type="dxa"/>
            </w:tcMar>
          </w:tcPr>
          <w:p w14:paraId="66C7BD43"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Kecemasan Berat</w:t>
            </w:r>
          </w:p>
        </w:tc>
        <w:tc>
          <w:tcPr>
            <w:tcW w:w="1090" w:type="dxa"/>
            <w:gridSpan w:val="2"/>
            <w:tcBorders>
              <w:top w:val="nil"/>
              <w:left w:val="nil"/>
              <w:bottom w:val="nil"/>
              <w:right w:val="nil"/>
            </w:tcBorders>
            <w:tcMar>
              <w:top w:w="57" w:type="dxa"/>
              <w:left w:w="108" w:type="dxa"/>
              <w:bottom w:w="57" w:type="dxa"/>
              <w:right w:w="108" w:type="dxa"/>
            </w:tcMar>
            <w:vAlign w:val="center"/>
          </w:tcPr>
          <w:p w14:paraId="17B4A35C"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2</w:t>
            </w:r>
          </w:p>
        </w:tc>
        <w:tc>
          <w:tcPr>
            <w:tcW w:w="1092" w:type="dxa"/>
            <w:tcBorders>
              <w:top w:val="nil"/>
              <w:left w:val="nil"/>
              <w:bottom w:val="nil"/>
              <w:right w:val="nil"/>
            </w:tcBorders>
            <w:vAlign w:val="center"/>
          </w:tcPr>
          <w:p w14:paraId="07EBC91B"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lang w:val="id-ID"/>
              </w:rPr>
              <w:t>8.3</w:t>
            </w:r>
          </w:p>
        </w:tc>
        <w:tc>
          <w:tcPr>
            <w:tcW w:w="1024" w:type="dxa"/>
            <w:gridSpan w:val="2"/>
            <w:tcBorders>
              <w:top w:val="nil"/>
              <w:left w:val="nil"/>
              <w:bottom w:val="nil"/>
              <w:right w:val="nil"/>
            </w:tcBorders>
            <w:tcMar>
              <w:top w:w="57" w:type="dxa"/>
              <w:left w:w="108" w:type="dxa"/>
              <w:bottom w:w="57" w:type="dxa"/>
              <w:right w:w="108" w:type="dxa"/>
            </w:tcMar>
          </w:tcPr>
          <w:p w14:paraId="7B8ECBA0"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2</w:t>
            </w:r>
          </w:p>
        </w:tc>
        <w:tc>
          <w:tcPr>
            <w:tcW w:w="1026" w:type="dxa"/>
            <w:tcBorders>
              <w:top w:val="nil"/>
              <w:left w:val="nil"/>
              <w:bottom w:val="nil"/>
              <w:right w:val="nil"/>
            </w:tcBorders>
            <w:vAlign w:val="center"/>
          </w:tcPr>
          <w:p w14:paraId="3026A985"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8.3</w:t>
            </w:r>
          </w:p>
        </w:tc>
        <w:tc>
          <w:tcPr>
            <w:tcW w:w="1048" w:type="dxa"/>
            <w:vMerge/>
            <w:tcBorders>
              <w:left w:val="nil"/>
              <w:right w:val="nil"/>
            </w:tcBorders>
            <w:tcMar>
              <w:top w:w="57" w:type="dxa"/>
              <w:left w:w="108" w:type="dxa"/>
              <w:bottom w:w="57" w:type="dxa"/>
              <w:right w:w="108" w:type="dxa"/>
            </w:tcMar>
          </w:tcPr>
          <w:p w14:paraId="56421879" w14:textId="77777777" w:rsidR="00FB1165" w:rsidRPr="00D139AD" w:rsidRDefault="00FB1165" w:rsidP="00AD13F4">
            <w:pPr>
              <w:spacing w:line="240" w:lineRule="auto"/>
              <w:jc w:val="both"/>
              <w:rPr>
                <w:rFonts w:ascii="Times New Roman" w:hAnsi="Times New Roman" w:cs="Times New Roman"/>
                <w:bCs/>
                <w:sz w:val="20"/>
                <w:szCs w:val="20"/>
              </w:rPr>
            </w:pPr>
          </w:p>
        </w:tc>
        <w:tc>
          <w:tcPr>
            <w:tcW w:w="1100" w:type="dxa"/>
            <w:vMerge/>
            <w:tcBorders>
              <w:left w:val="nil"/>
              <w:right w:val="nil"/>
            </w:tcBorders>
            <w:tcMar>
              <w:top w:w="57" w:type="dxa"/>
              <w:left w:w="108" w:type="dxa"/>
              <w:bottom w:w="57" w:type="dxa"/>
              <w:right w:w="108" w:type="dxa"/>
            </w:tcMar>
          </w:tcPr>
          <w:p w14:paraId="40B1CCE6" w14:textId="77777777" w:rsidR="00FB1165" w:rsidRPr="00D139AD" w:rsidRDefault="00FB1165" w:rsidP="00AD13F4">
            <w:pPr>
              <w:spacing w:line="240" w:lineRule="auto"/>
              <w:jc w:val="both"/>
              <w:rPr>
                <w:rFonts w:ascii="Times New Roman" w:hAnsi="Times New Roman" w:cs="Times New Roman"/>
                <w:bCs/>
                <w:sz w:val="20"/>
                <w:szCs w:val="20"/>
              </w:rPr>
            </w:pPr>
          </w:p>
        </w:tc>
      </w:tr>
      <w:tr w:rsidR="00FB1165" w:rsidRPr="00D139AD" w14:paraId="286B02C0" w14:textId="77777777" w:rsidTr="00AD13F4">
        <w:trPr>
          <w:trHeight w:val="143"/>
        </w:trPr>
        <w:tc>
          <w:tcPr>
            <w:tcW w:w="1745" w:type="dxa"/>
            <w:tcBorders>
              <w:top w:val="nil"/>
              <w:left w:val="nil"/>
              <w:bottom w:val="single" w:sz="4" w:space="0" w:color="auto"/>
              <w:right w:val="nil"/>
            </w:tcBorders>
            <w:tcMar>
              <w:top w:w="57" w:type="dxa"/>
              <w:left w:w="108" w:type="dxa"/>
              <w:bottom w:w="57" w:type="dxa"/>
              <w:right w:w="108" w:type="dxa"/>
            </w:tcMar>
          </w:tcPr>
          <w:p w14:paraId="4270E56B"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Kecemasan Sangat berat</w:t>
            </w:r>
          </w:p>
        </w:tc>
        <w:tc>
          <w:tcPr>
            <w:tcW w:w="1090" w:type="dxa"/>
            <w:gridSpan w:val="2"/>
            <w:tcBorders>
              <w:top w:val="nil"/>
              <w:left w:val="nil"/>
              <w:bottom w:val="single" w:sz="4" w:space="0" w:color="auto"/>
              <w:right w:val="nil"/>
            </w:tcBorders>
            <w:tcMar>
              <w:top w:w="57" w:type="dxa"/>
              <w:left w:w="108" w:type="dxa"/>
              <w:bottom w:w="57" w:type="dxa"/>
              <w:right w:w="108" w:type="dxa"/>
            </w:tcMar>
            <w:vAlign w:val="center"/>
          </w:tcPr>
          <w:p w14:paraId="001E1284"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92" w:type="dxa"/>
            <w:tcBorders>
              <w:top w:val="nil"/>
              <w:left w:val="nil"/>
              <w:bottom w:val="single" w:sz="4" w:space="0" w:color="auto"/>
              <w:right w:val="nil"/>
            </w:tcBorders>
            <w:vAlign w:val="center"/>
          </w:tcPr>
          <w:p w14:paraId="1CB90E7F" w14:textId="77777777" w:rsidR="00FB1165" w:rsidRPr="00D139AD" w:rsidRDefault="00FB1165" w:rsidP="00AD13F4">
            <w:pPr>
              <w:spacing w:line="240" w:lineRule="auto"/>
              <w:jc w:val="center"/>
              <w:rPr>
                <w:rFonts w:ascii="Times New Roman" w:hAnsi="Times New Roman" w:cs="Times New Roman"/>
                <w:bCs/>
                <w:sz w:val="20"/>
                <w:szCs w:val="20"/>
              </w:rPr>
            </w:pPr>
            <w:r w:rsidRPr="00D139AD">
              <w:rPr>
                <w:rFonts w:ascii="Times New Roman" w:hAnsi="Times New Roman" w:cs="Times New Roman"/>
                <w:bCs/>
                <w:sz w:val="20"/>
                <w:szCs w:val="20"/>
                <w:lang w:val="id-ID"/>
              </w:rPr>
              <w:t>0</w:t>
            </w:r>
          </w:p>
        </w:tc>
        <w:tc>
          <w:tcPr>
            <w:tcW w:w="1024" w:type="dxa"/>
            <w:gridSpan w:val="2"/>
            <w:tcBorders>
              <w:top w:val="nil"/>
              <w:left w:val="nil"/>
              <w:bottom w:val="single" w:sz="4" w:space="0" w:color="auto"/>
              <w:right w:val="nil"/>
            </w:tcBorders>
            <w:tcMar>
              <w:top w:w="57" w:type="dxa"/>
              <w:left w:w="108" w:type="dxa"/>
              <w:bottom w:w="57" w:type="dxa"/>
              <w:right w:w="108" w:type="dxa"/>
            </w:tcMar>
          </w:tcPr>
          <w:p w14:paraId="026DEEFD"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26" w:type="dxa"/>
            <w:tcBorders>
              <w:top w:val="nil"/>
              <w:left w:val="nil"/>
              <w:bottom w:val="single" w:sz="4" w:space="0" w:color="auto"/>
              <w:right w:val="nil"/>
            </w:tcBorders>
            <w:vAlign w:val="center"/>
          </w:tcPr>
          <w:p w14:paraId="4E762166"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0</w:t>
            </w:r>
          </w:p>
        </w:tc>
        <w:tc>
          <w:tcPr>
            <w:tcW w:w="1048" w:type="dxa"/>
            <w:vMerge/>
            <w:tcBorders>
              <w:left w:val="nil"/>
              <w:right w:val="nil"/>
            </w:tcBorders>
            <w:tcMar>
              <w:top w:w="57" w:type="dxa"/>
              <w:left w:w="108" w:type="dxa"/>
              <w:bottom w:w="57" w:type="dxa"/>
              <w:right w:w="108" w:type="dxa"/>
            </w:tcMar>
          </w:tcPr>
          <w:p w14:paraId="24EC1675" w14:textId="77777777" w:rsidR="00FB1165" w:rsidRPr="00D139AD" w:rsidRDefault="00FB1165" w:rsidP="00AD13F4">
            <w:pPr>
              <w:spacing w:line="240" w:lineRule="auto"/>
              <w:jc w:val="both"/>
              <w:rPr>
                <w:rFonts w:ascii="Times New Roman" w:hAnsi="Times New Roman" w:cs="Times New Roman"/>
                <w:bCs/>
                <w:sz w:val="20"/>
                <w:szCs w:val="20"/>
              </w:rPr>
            </w:pPr>
          </w:p>
        </w:tc>
        <w:tc>
          <w:tcPr>
            <w:tcW w:w="1100" w:type="dxa"/>
            <w:vMerge/>
            <w:tcBorders>
              <w:left w:val="nil"/>
              <w:right w:val="nil"/>
            </w:tcBorders>
            <w:tcMar>
              <w:top w:w="57" w:type="dxa"/>
              <w:left w:w="108" w:type="dxa"/>
              <w:bottom w:w="57" w:type="dxa"/>
              <w:right w:w="108" w:type="dxa"/>
            </w:tcMar>
          </w:tcPr>
          <w:p w14:paraId="10264D2A" w14:textId="77777777" w:rsidR="00FB1165" w:rsidRPr="00D139AD" w:rsidRDefault="00FB1165" w:rsidP="00AD13F4">
            <w:pPr>
              <w:spacing w:line="240" w:lineRule="auto"/>
              <w:jc w:val="both"/>
              <w:rPr>
                <w:rFonts w:ascii="Times New Roman" w:hAnsi="Times New Roman" w:cs="Times New Roman"/>
                <w:bCs/>
                <w:sz w:val="20"/>
                <w:szCs w:val="20"/>
              </w:rPr>
            </w:pPr>
          </w:p>
        </w:tc>
      </w:tr>
      <w:tr w:rsidR="00FB1165" w:rsidRPr="00D139AD" w14:paraId="6A518FD4" w14:textId="77777777" w:rsidTr="00AD13F4">
        <w:trPr>
          <w:trHeight w:val="214"/>
        </w:trPr>
        <w:tc>
          <w:tcPr>
            <w:tcW w:w="1745" w:type="dxa"/>
            <w:tcBorders>
              <w:top w:val="single" w:sz="4" w:space="0" w:color="auto"/>
              <w:left w:val="nil"/>
              <w:bottom w:val="single" w:sz="4" w:space="0" w:color="000000"/>
              <w:right w:val="nil"/>
            </w:tcBorders>
            <w:tcMar>
              <w:top w:w="57" w:type="dxa"/>
              <w:left w:w="108" w:type="dxa"/>
              <w:bottom w:w="57" w:type="dxa"/>
              <w:right w:w="108" w:type="dxa"/>
            </w:tcMar>
            <w:vAlign w:val="center"/>
            <w:hideMark/>
          </w:tcPr>
          <w:p w14:paraId="2C5545F6"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Total</w:t>
            </w:r>
          </w:p>
        </w:tc>
        <w:tc>
          <w:tcPr>
            <w:tcW w:w="1017" w:type="dxa"/>
            <w:tcBorders>
              <w:top w:val="single" w:sz="4" w:space="0" w:color="auto"/>
              <w:left w:val="nil"/>
              <w:bottom w:val="single" w:sz="4" w:space="0" w:color="000000"/>
              <w:right w:val="nil"/>
            </w:tcBorders>
            <w:tcMar>
              <w:top w:w="57" w:type="dxa"/>
              <w:left w:w="108" w:type="dxa"/>
              <w:bottom w:w="57" w:type="dxa"/>
              <w:right w:w="108" w:type="dxa"/>
            </w:tcMar>
            <w:vAlign w:val="center"/>
            <w:hideMark/>
          </w:tcPr>
          <w:p w14:paraId="5E69A969"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24</w:t>
            </w:r>
          </w:p>
        </w:tc>
        <w:tc>
          <w:tcPr>
            <w:tcW w:w="1165" w:type="dxa"/>
            <w:gridSpan w:val="2"/>
            <w:tcBorders>
              <w:top w:val="single" w:sz="4" w:space="0" w:color="auto"/>
              <w:left w:val="nil"/>
              <w:bottom w:val="single" w:sz="4" w:space="0" w:color="000000"/>
              <w:right w:val="nil"/>
            </w:tcBorders>
            <w:tcMar>
              <w:top w:w="57" w:type="dxa"/>
              <w:left w:w="108" w:type="dxa"/>
              <w:bottom w:w="57" w:type="dxa"/>
              <w:right w:w="108" w:type="dxa"/>
            </w:tcMar>
            <w:vAlign w:val="center"/>
            <w:hideMark/>
          </w:tcPr>
          <w:p w14:paraId="16950015"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100,0%</w:t>
            </w:r>
          </w:p>
        </w:tc>
        <w:tc>
          <w:tcPr>
            <w:tcW w:w="942" w:type="dxa"/>
            <w:tcBorders>
              <w:top w:val="single" w:sz="4" w:space="0" w:color="auto"/>
              <w:left w:val="nil"/>
              <w:bottom w:val="single" w:sz="4" w:space="0" w:color="000000"/>
              <w:right w:val="nil"/>
            </w:tcBorders>
            <w:tcMar>
              <w:top w:w="57" w:type="dxa"/>
              <w:left w:w="108" w:type="dxa"/>
              <w:bottom w:w="57" w:type="dxa"/>
              <w:right w:w="108" w:type="dxa"/>
            </w:tcMar>
            <w:vAlign w:val="center"/>
            <w:hideMark/>
          </w:tcPr>
          <w:p w14:paraId="6D30DE6C"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24</w:t>
            </w:r>
          </w:p>
        </w:tc>
        <w:tc>
          <w:tcPr>
            <w:tcW w:w="1108" w:type="dxa"/>
            <w:gridSpan w:val="2"/>
            <w:tcBorders>
              <w:top w:val="single" w:sz="4" w:space="0" w:color="auto"/>
              <w:left w:val="nil"/>
              <w:bottom w:val="single" w:sz="4" w:space="0" w:color="000000"/>
              <w:right w:val="nil"/>
            </w:tcBorders>
            <w:tcMar>
              <w:top w:w="57" w:type="dxa"/>
              <w:left w:w="108" w:type="dxa"/>
              <w:bottom w:w="57" w:type="dxa"/>
              <w:right w:w="108" w:type="dxa"/>
            </w:tcMar>
            <w:vAlign w:val="center"/>
            <w:hideMark/>
          </w:tcPr>
          <w:p w14:paraId="06D1C94D" w14:textId="77777777" w:rsidR="00FB1165" w:rsidRPr="00D139AD" w:rsidRDefault="00FB1165" w:rsidP="00AD13F4">
            <w:pPr>
              <w:spacing w:line="240" w:lineRule="auto"/>
              <w:jc w:val="both"/>
              <w:rPr>
                <w:rFonts w:ascii="Times New Roman" w:hAnsi="Times New Roman" w:cs="Times New Roman"/>
                <w:bCs/>
                <w:sz w:val="20"/>
                <w:szCs w:val="20"/>
              </w:rPr>
            </w:pPr>
            <w:r w:rsidRPr="00D139AD">
              <w:rPr>
                <w:rFonts w:ascii="Times New Roman" w:hAnsi="Times New Roman" w:cs="Times New Roman"/>
                <w:bCs/>
                <w:sz w:val="20"/>
                <w:szCs w:val="20"/>
              </w:rPr>
              <w:t>100,0%</w:t>
            </w:r>
          </w:p>
        </w:tc>
        <w:tc>
          <w:tcPr>
            <w:tcW w:w="1048" w:type="dxa"/>
            <w:vMerge/>
            <w:tcBorders>
              <w:left w:val="nil"/>
              <w:bottom w:val="single" w:sz="4" w:space="0" w:color="000000"/>
              <w:right w:val="nil"/>
            </w:tcBorders>
            <w:vAlign w:val="center"/>
            <w:hideMark/>
          </w:tcPr>
          <w:p w14:paraId="39245063" w14:textId="77777777" w:rsidR="00FB1165" w:rsidRPr="00D139AD" w:rsidRDefault="00FB1165" w:rsidP="00AD13F4">
            <w:pPr>
              <w:spacing w:line="240" w:lineRule="auto"/>
              <w:jc w:val="both"/>
              <w:rPr>
                <w:rFonts w:ascii="Times New Roman" w:hAnsi="Times New Roman" w:cs="Times New Roman"/>
                <w:bCs/>
                <w:sz w:val="20"/>
                <w:szCs w:val="20"/>
              </w:rPr>
            </w:pPr>
          </w:p>
        </w:tc>
        <w:tc>
          <w:tcPr>
            <w:tcW w:w="1100" w:type="dxa"/>
            <w:vMerge/>
            <w:tcBorders>
              <w:left w:val="nil"/>
              <w:bottom w:val="single" w:sz="4" w:space="0" w:color="000000"/>
              <w:right w:val="nil"/>
            </w:tcBorders>
            <w:vAlign w:val="center"/>
            <w:hideMark/>
          </w:tcPr>
          <w:p w14:paraId="412CAF65" w14:textId="77777777" w:rsidR="00FB1165" w:rsidRPr="00D139AD" w:rsidRDefault="00FB1165" w:rsidP="00AD13F4">
            <w:pPr>
              <w:spacing w:line="240" w:lineRule="auto"/>
              <w:jc w:val="both"/>
              <w:rPr>
                <w:rFonts w:ascii="Times New Roman" w:hAnsi="Times New Roman" w:cs="Times New Roman"/>
                <w:bCs/>
                <w:sz w:val="20"/>
                <w:szCs w:val="20"/>
              </w:rPr>
            </w:pPr>
          </w:p>
        </w:tc>
      </w:tr>
    </w:tbl>
    <w:p w14:paraId="77A56C28" w14:textId="77777777" w:rsidR="00FB1165" w:rsidRDefault="00FB1165" w:rsidP="00FB1165">
      <w:pPr>
        <w:tabs>
          <w:tab w:val="left" w:pos="1134"/>
        </w:tabs>
        <w:spacing w:line="360" w:lineRule="auto"/>
        <w:ind w:left="1134" w:hanging="1134"/>
        <w:jc w:val="both"/>
        <w:rPr>
          <w:rFonts w:ascii="Times New Roman" w:hAnsi="Times New Roman" w:cs="Times New Roman"/>
          <w:bCs/>
          <w:sz w:val="24"/>
          <w:szCs w:val="24"/>
        </w:rPr>
        <w:sectPr w:rsidR="00FB1165" w:rsidSect="008966FA">
          <w:footerReference w:type="default" r:id="rId13"/>
          <w:type w:val="continuous"/>
          <w:pgSz w:w="12240" w:h="15840"/>
          <w:pgMar w:top="1440" w:right="1440" w:bottom="1440" w:left="1440" w:header="567" w:footer="567" w:gutter="0"/>
          <w:cols w:space="332"/>
          <w:titlePg/>
          <w:docGrid w:linePitch="360"/>
        </w:sectPr>
      </w:pPr>
    </w:p>
    <w:p w14:paraId="7706C8B8" w14:textId="30DE3CF3" w:rsidR="00FC09DB" w:rsidRPr="00FC09DB" w:rsidRDefault="00FB1165" w:rsidP="00FC09DB">
      <w:pPr>
        <w:tabs>
          <w:tab w:val="left" w:pos="1134"/>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C09DB" w:rsidRPr="00FC09DB">
        <w:rPr>
          <w:rFonts w:ascii="Times New Roman" w:hAnsi="Times New Roman" w:cs="Times New Roman"/>
          <w:bCs/>
          <w:sz w:val="24"/>
          <w:szCs w:val="24"/>
        </w:rPr>
        <w:t xml:space="preserve">Berdasarkan tabel 3, setelah perlakuan, sebagian besar sampel di kelompok eksperimen mengalami kecemasan sedang (54,2%), sementara di kelompok kontrol, 16 </w:t>
      </w:r>
      <w:proofErr w:type="gramStart"/>
      <w:r w:rsidR="00FC09DB" w:rsidRPr="00FC09DB">
        <w:rPr>
          <w:rFonts w:ascii="Times New Roman" w:hAnsi="Times New Roman" w:cs="Times New Roman"/>
          <w:bCs/>
          <w:sz w:val="24"/>
          <w:szCs w:val="24"/>
        </w:rPr>
        <w:t>orang</w:t>
      </w:r>
      <w:proofErr w:type="gramEnd"/>
      <w:r w:rsidR="00FC09DB" w:rsidRPr="00FC09DB">
        <w:rPr>
          <w:rFonts w:ascii="Times New Roman" w:hAnsi="Times New Roman" w:cs="Times New Roman"/>
          <w:bCs/>
          <w:sz w:val="24"/>
          <w:szCs w:val="24"/>
        </w:rPr>
        <w:t xml:space="preserve"> (66,7%) mengalami nyeri sedang. Uji statistik menggunakan Mann-Whitney Test menghasilkan nilai Z sebesar -3.489 dengan p-value 0,00. Karena p-value &lt; 0,05, H0 ditolak dan Ha diterima, yang menunjukkan bahwa terdapat perbedaan signifikan dalam tingkat kecemasan persalinan setelah perlakuan antara kelompok eksperimen dan kelompok kontrol. </w:t>
      </w:r>
    </w:p>
    <w:p w14:paraId="2D7F02C3" w14:textId="5E84217C" w:rsidR="00FC09DB" w:rsidRDefault="00FC09DB" w:rsidP="00FC09DB">
      <w:pPr>
        <w:tabs>
          <w:tab w:val="left" w:pos="1134"/>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C09DB">
        <w:rPr>
          <w:rFonts w:ascii="Times New Roman" w:hAnsi="Times New Roman" w:cs="Times New Roman"/>
          <w:bCs/>
          <w:sz w:val="24"/>
          <w:szCs w:val="24"/>
        </w:rPr>
        <w:t xml:space="preserve">Teknik slow deep breathing terbukti lebih efektif dalam mengurangi kecemasan persalinan di PONED Puskesmas Kebakkramat 1, serta juga efektif dalam mengurangi nyeri persalinan pada ibu yang </w:t>
      </w:r>
      <w:r w:rsidRPr="00FC09DB">
        <w:rPr>
          <w:rFonts w:ascii="Times New Roman" w:hAnsi="Times New Roman" w:cs="Times New Roman"/>
          <w:bCs/>
          <w:sz w:val="24"/>
          <w:szCs w:val="24"/>
        </w:rPr>
        <w:t>melahirkan. Untuk mengendalikan pengaruh perancu terkait waktu selama eksperimen, kelompok kontrol diberikan perlakuan berupa observasi persalinan sebagai pembanding. Hasil perbandingan ini menegaskan bahwa deep breathing adalah terapi non-farmakologis yang efektif untuk menurunkan kecemasan persalinan.</w:t>
      </w:r>
    </w:p>
    <w:p w14:paraId="0142328E" w14:textId="77777777" w:rsidR="00FC09DB" w:rsidRPr="00FC09DB" w:rsidRDefault="00FC09DB" w:rsidP="00FC09DB">
      <w:pPr>
        <w:tabs>
          <w:tab w:val="left" w:pos="1134"/>
        </w:tabs>
        <w:spacing w:line="240" w:lineRule="auto"/>
        <w:jc w:val="both"/>
        <w:rPr>
          <w:rFonts w:ascii="Times New Roman" w:hAnsi="Times New Roman" w:cs="Times New Roman"/>
          <w:bCs/>
          <w:sz w:val="24"/>
          <w:szCs w:val="24"/>
        </w:rPr>
      </w:pPr>
    </w:p>
    <w:p w14:paraId="27BF7983" w14:textId="639A1EEA" w:rsidR="00FB1165" w:rsidRDefault="00FC09DB" w:rsidP="00FC09DB">
      <w:pPr>
        <w:tabs>
          <w:tab w:val="left" w:pos="1134"/>
        </w:tabs>
        <w:spacing w:line="240" w:lineRule="auto"/>
        <w:jc w:val="both"/>
        <w:rPr>
          <w:rFonts w:ascii="Times New Roman" w:hAnsi="Times New Roman" w:cs="Times New Roman"/>
          <w:b/>
          <w:bCs/>
          <w:sz w:val="24"/>
          <w:szCs w:val="24"/>
        </w:rPr>
        <w:sectPr w:rsidR="00FB1165" w:rsidSect="00FB1165">
          <w:type w:val="continuous"/>
          <w:pgSz w:w="12240" w:h="15840"/>
          <w:pgMar w:top="1440" w:right="1440" w:bottom="1440" w:left="1440" w:header="567" w:footer="567" w:gutter="0"/>
          <w:cols w:num="2" w:space="332"/>
          <w:titlePg/>
          <w:docGrid w:linePitch="360"/>
        </w:sectPr>
      </w:pPr>
      <w:r>
        <w:rPr>
          <w:rFonts w:ascii="Times New Roman" w:hAnsi="Times New Roman" w:cs="Times New Roman"/>
          <w:bCs/>
          <w:sz w:val="24"/>
          <w:szCs w:val="24"/>
        </w:rPr>
        <w:tab/>
      </w:r>
      <w:r w:rsidRPr="00FC09DB">
        <w:rPr>
          <w:rFonts w:ascii="Times New Roman" w:hAnsi="Times New Roman" w:cs="Times New Roman"/>
          <w:bCs/>
          <w:sz w:val="24"/>
          <w:szCs w:val="24"/>
        </w:rPr>
        <w:t>Hasil penelitian ini konsisten dengan studi oleh Putri &amp; Margaretta (2021) yang menunjukkan bahwa teknik relaksasi slow deep breathing, yang melibatkan pernapasan dalam dan lambat, efektif dalam mengurangi kecemasan dan nyeri selama persalinan.</w:t>
      </w:r>
    </w:p>
    <w:p w14:paraId="27DD179E" w14:textId="77777777" w:rsidR="00FC09DB" w:rsidRDefault="00FC09DB" w:rsidP="00FB1165">
      <w:pPr>
        <w:jc w:val="both"/>
        <w:rPr>
          <w:rFonts w:ascii="Times New Roman" w:hAnsi="Times New Roman" w:cs="Times New Roman"/>
          <w:b/>
          <w:bCs/>
          <w:sz w:val="24"/>
          <w:szCs w:val="24"/>
        </w:rPr>
      </w:pPr>
    </w:p>
    <w:p w14:paraId="119B3F7C" w14:textId="77777777" w:rsidR="00FC09DB" w:rsidRDefault="00FC09DB" w:rsidP="00FB1165">
      <w:pPr>
        <w:jc w:val="both"/>
        <w:rPr>
          <w:rFonts w:ascii="Times New Roman" w:hAnsi="Times New Roman" w:cs="Times New Roman"/>
          <w:b/>
          <w:bCs/>
          <w:sz w:val="24"/>
          <w:szCs w:val="24"/>
        </w:rPr>
      </w:pPr>
    </w:p>
    <w:p w14:paraId="0B816643" w14:textId="77777777" w:rsidR="00FC09DB" w:rsidRDefault="00FC09DB" w:rsidP="00FB1165">
      <w:pPr>
        <w:jc w:val="both"/>
        <w:rPr>
          <w:rFonts w:ascii="Times New Roman" w:hAnsi="Times New Roman" w:cs="Times New Roman"/>
          <w:b/>
          <w:bCs/>
          <w:sz w:val="24"/>
          <w:szCs w:val="24"/>
        </w:rPr>
      </w:pPr>
    </w:p>
    <w:p w14:paraId="7BE593CB" w14:textId="77777777" w:rsidR="00FC09DB" w:rsidRDefault="00FC09DB" w:rsidP="00FB1165">
      <w:pPr>
        <w:jc w:val="both"/>
        <w:rPr>
          <w:rFonts w:ascii="Times New Roman" w:hAnsi="Times New Roman" w:cs="Times New Roman"/>
          <w:b/>
          <w:bCs/>
          <w:sz w:val="24"/>
          <w:szCs w:val="24"/>
        </w:rPr>
      </w:pPr>
    </w:p>
    <w:p w14:paraId="5F38B3A9" w14:textId="77777777" w:rsidR="00FC09DB" w:rsidRDefault="00FC09DB" w:rsidP="00FB1165">
      <w:pPr>
        <w:jc w:val="both"/>
        <w:rPr>
          <w:rFonts w:ascii="Times New Roman" w:hAnsi="Times New Roman" w:cs="Times New Roman"/>
          <w:b/>
          <w:bCs/>
          <w:sz w:val="24"/>
          <w:szCs w:val="24"/>
        </w:rPr>
      </w:pPr>
    </w:p>
    <w:p w14:paraId="4ED21907" w14:textId="77777777" w:rsidR="00FC09DB" w:rsidRDefault="00FC09DB" w:rsidP="00FB1165">
      <w:pPr>
        <w:jc w:val="both"/>
        <w:rPr>
          <w:rFonts w:ascii="Times New Roman" w:hAnsi="Times New Roman" w:cs="Times New Roman"/>
          <w:b/>
          <w:bCs/>
          <w:sz w:val="24"/>
          <w:szCs w:val="24"/>
        </w:rPr>
      </w:pPr>
    </w:p>
    <w:p w14:paraId="2934A80E" w14:textId="77777777" w:rsidR="00FC09DB" w:rsidRDefault="00FC09DB" w:rsidP="00FB1165">
      <w:pPr>
        <w:jc w:val="both"/>
        <w:rPr>
          <w:rFonts w:ascii="Times New Roman" w:hAnsi="Times New Roman" w:cs="Times New Roman"/>
          <w:b/>
          <w:bCs/>
          <w:sz w:val="24"/>
          <w:szCs w:val="24"/>
        </w:rPr>
      </w:pPr>
    </w:p>
    <w:p w14:paraId="37830372" w14:textId="77777777" w:rsidR="00FC09DB" w:rsidRDefault="00FC09DB" w:rsidP="00FB1165">
      <w:pPr>
        <w:jc w:val="both"/>
        <w:rPr>
          <w:rFonts w:ascii="Times New Roman" w:hAnsi="Times New Roman" w:cs="Times New Roman"/>
          <w:b/>
          <w:bCs/>
          <w:sz w:val="24"/>
          <w:szCs w:val="24"/>
        </w:rPr>
      </w:pPr>
    </w:p>
    <w:p w14:paraId="74A26F55" w14:textId="641FEAE3" w:rsidR="00FB1165" w:rsidRPr="00FB1165" w:rsidRDefault="00C46713" w:rsidP="00FB1165">
      <w:pPr>
        <w:jc w:val="both"/>
        <w:rPr>
          <w:rFonts w:ascii="Times New Roman" w:hAnsi="Times New Roman" w:cs="Times New Roman"/>
          <w:b/>
          <w:bCs/>
          <w:sz w:val="24"/>
          <w:szCs w:val="24"/>
        </w:rPr>
      </w:pPr>
      <w:r w:rsidRPr="008966FA">
        <w:rPr>
          <w:rFonts w:ascii="Times New Roman" w:hAnsi="Times New Roman" w:cs="Times New Roman"/>
          <w:b/>
          <w:bCs/>
          <w:sz w:val="24"/>
          <w:szCs w:val="24"/>
        </w:rPr>
        <w:lastRenderedPageBreak/>
        <w:t>SIMPULA</w:t>
      </w:r>
      <w:r w:rsidR="00FB1165">
        <w:rPr>
          <w:rFonts w:ascii="Times New Roman" w:hAnsi="Times New Roman" w:cs="Times New Roman"/>
          <w:b/>
          <w:bCs/>
          <w:sz w:val="24"/>
          <w:szCs w:val="24"/>
        </w:rPr>
        <w:t>N</w:t>
      </w:r>
    </w:p>
    <w:p w14:paraId="0DBFDB8B" w14:textId="39007CBC" w:rsidR="00FC09DB" w:rsidRPr="00FC09DB" w:rsidRDefault="00FC09DB" w:rsidP="00FC09DB">
      <w:pPr>
        <w:jc w:val="both"/>
        <w:rPr>
          <w:rFonts w:ascii="Times New Roman" w:hAnsi="Times New Roman" w:cs="Times New Roman"/>
          <w:sz w:val="24"/>
          <w:szCs w:val="24"/>
        </w:rPr>
      </w:pPr>
      <w:r w:rsidRPr="00FC09DB">
        <w:rPr>
          <w:rFonts w:ascii="Times New Roman" w:hAnsi="Times New Roman" w:cs="Times New Roman"/>
          <w:sz w:val="24"/>
          <w:szCs w:val="24"/>
        </w:rPr>
        <w:t>1. Karakteristik Sampel: Di kedua kelompok, mayoritas sampel berusia 20-35 tahun, dengan 47,6% dari kelompok eksperimen dan 52,4% dari kelompok kontrol berada dalam rentang usia tersebut. Selebihnya terbagi secara seimbang antara kelompok usia yang lebih muda dan lebih tua.</w:t>
      </w:r>
    </w:p>
    <w:p w14:paraId="48EC7B66" w14:textId="0B00B79C" w:rsidR="00FC09DB" w:rsidRPr="00FC09DB" w:rsidRDefault="00FC09DB" w:rsidP="00FC09DB">
      <w:pPr>
        <w:jc w:val="both"/>
        <w:rPr>
          <w:rFonts w:ascii="Times New Roman" w:hAnsi="Times New Roman" w:cs="Times New Roman"/>
          <w:sz w:val="24"/>
          <w:szCs w:val="24"/>
        </w:rPr>
      </w:pPr>
      <w:r w:rsidRPr="00FC09DB">
        <w:rPr>
          <w:rFonts w:ascii="Times New Roman" w:hAnsi="Times New Roman" w:cs="Times New Roman"/>
          <w:sz w:val="24"/>
          <w:szCs w:val="24"/>
        </w:rPr>
        <w:t>2. Perbedaan Tingkat Kecemasan Sebelum dan Sesudah Perlakuan: Terdapat perbedaan tingkat kecemasan ibu bersalin sebelum dan sesudah perlakuan pada kedua kelompok. Uji Wilcoxon menunjukkan p-value sebesar 0,001 pada kelompok eksperimen, yang mengindikasikan perubahan signifikan, sedangkan pada kelompok kontrol p-value sebesar 1,000, menunjukkan tidak ada perubahan yang signifikan.</w:t>
      </w:r>
    </w:p>
    <w:p w14:paraId="335AB968" w14:textId="77F3AEDE" w:rsidR="00333771" w:rsidRDefault="00FC09DB" w:rsidP="001A683F">
      <w:pPr>
        <w:jc w:val="both"/>
      </w:pPr>
      <w:r w:rsidRPr="00FC09DB">
        <w:rPr>
          <w:rFonts w:ascii="Times New Roman" w:hAnsi="Times New Roman" w:cs="Times New Roman"/>
          <w:sz w:val="24"/>
          <w:szCs w:val="24"/>
        </w:rPr>
        <w:t>3. Efektivitas Slow Deep Breathing:</w:t>
      </w:r>
      <w:r>
        <w:rPr>
          <w:rFonts w:ascii="Times New Roman" w:hAnsi="Times New Roman" w:cs="Times New Roman"/>
          <w:sz w:val="24"/>
          <w:szCs w:val="24"/>
        </w:rPr>
        <w:t xml:space="preserve"> </w:t>
      </w:r>
      <w:r w:rsidRPr="00FC09DB">
        <w:rPr>
          <w:rFonts w:ascii="Times New Roman" w:hAnsi="Times New Roman" w:cs="Times New Roman"/>
          <w:sz w:val="24"/>
          <w:szCs w:val="24"/>
        </w:rPr>
        <w:t>Teknik slow deep breathing terbukti memberikan pengaruh signifikan terhadap penurunan kecemasan ibu bersalin di PONED Puskesmas Kebakkramat 1. Uji Mann-Whitney menunjukkan p-value sebesar 0,000, dengan penurunan tingkat kecemasan pada kelompok eksperimen lebih efektif dibandingkan kelompok kontrol, ditunjukkan oleh nilai Z sebesar -3.489.</w:t>
      </w:r>
    </w:p>
    <w:p w14:paraId="72623ED6" w14:textId="77777777" w:rsidR="00FC09DB" w:rsidRDefault="00FC09DB" w:rsidP="00333771"/>
    <w:p w14:paraId="3FD76083" w14:textId="77777777" w:rsidR="00FC09DB" w:rsidRDefault="00FC09DB" w:rsidP="00333771"/>
    <w:p w14:paraId="09AAC233" w14:textId="77777777" w:rsidR="00FC09DB" w:rsidRDefault="00FC09DB" w:rsidP="00333771"/>
    <w:p w14:paraId="5A8B7C07" w14:textId="77777777" w:rsidR="00FC09DB" w:rsidRDefault="00FC09DB" w:rsidP="00333771"/>
    <w:p w14:paraId="18B504BD" w14:textId="77777777" w:rsidR="00FC09DB" w:rsidRDefault="00FC09DB" w:rsidP="00333771"/>
    <w:p w14:paraId="15CEE3F1" w14:textId="77777777" w:rsidR="00FC09DB" w:rsidRDefault="00FC09DB" w:rsidP="00333771"/>
    <w:p w14:paraId="7674F397" w14:textId="77777777" w:rsidR="00FC09DB" w:rsidRDefault="00FC09DB" w:rsidP="00333771"/>
    <w:p w14:paraId="645D3902" w14:textId="77777777" w:rsidR="00FC09DB" w:rsidRDefault="00FC09DB" w:rsidP="00333771"/>
    <w:p w14:paraId="0D43B3C7" w14:textId="77777777" w:rsidR="00FC09DB" w:rsidRDefault="00FC09DB" w:rsidP="00333771"/>
    <w:p w14:paraId="3C55AB7B" w14:textId="77777777" w:rsidR="00FC09DB" w:rsidRDefault="00FC09DB" w:rsidP="00333771"/>
    <w:p w14:paraId="4B156F5B" w14:textId="77777777" w:rsidR="00FC09DB" w:rsidRDefault="00FC09DB" w:rsidP="00333771"/>
    <w:p w14:paraId="7979422C" w14:textId="77777777" w:rsidR="00FC09DB" w:rsidRDefault="00FC09DB" w:rsidP="00333771"/>
    <w:p w14:paraId="7D4991D6" w14:textId="77777777" w:rsidR="00FC09DB" w:rsidRDefault="00FC09DB" w:rsidP="00333771"/>
    <w:p w14:paraId="091CB948" w14:textId="77777777" w:rsidR="00FC09DB" w:rsidRDefault="00FC09DB" w:rsidP="00333771"/>
    <w:p w14:paraId="5426CDF6" w14:textId="77777777" w:rsidR="00FC09DB" w:rsidRDefault="00FC09DB" w:rsidP="00333771"/>
    <w:p w14:paraId="07971902" w14:textId="77777777" w:rsidR="00FC09DB" w:rsidRDefault="00FC09DB" w:rsidP="00333771"/>
    <w:p w14:paraId="071EBAFB" w14:textId="77777777" w:rsidR="00FC09DB" w:rsidRDefault="00FC09DB" w:rsidP="00333771"/>
    <w:p w14:paraId="7FD389AB" w14:textId="77777777" w:rsidR="00FC09DB" w:rsidRDefault="00FC09DB" w:rsidP="00333771"/>
    <w:p w14:paraId="72F20059" w14:textId="77777777" w:rsidR="00FC09DB" w:rsidRDefault="00FC09DB" w:rsidP="00333771"/>
    <w:p w14:paraId="42B2C2F8" w14:textId="77777777" w:rsidR="00FC09DB" w:rsidRDefault="00FC09DB" w:rsidP="00333771"/>
    <w:p w14:paraId="7FE61A09" w14:textId="77777777" w:rsidR="00FC09DB" w:rsidRDefault="00FC09DB" w:rsidP="00333771"/>
    <w:p w14:paraId="4073B4A4" w14:textId="77777777" w:rsidR="00FC09DB" w:rsidRDefault="00FC09DB" w:rsidP="00333771"/>
    <w:p w14:paraId="5A0157A2" w14:textId="77777777" w:rsidR="00FC09DB" w:rsidRDefault="00FC09DB" w:rsidP="00333771"/>
    <w:p w14:paraId="102173A2" w14:textId="77777777" w:rsidR="00FC09DB" w:rsidRDefault="00FC09DB" w:rsidP="00333771"/>
    <w:p w14:paraId="1FC59A0F" w14:textId="77777777" w:rsidR="00FC09DB" w:rsidRDefault="00FC09DB" w:rsidP="00333771"/>
    <w:p w14:paraId="65AF43BF" w14:textId="77777777" w:rsidR="00FC09DB" w:rsidRDefault="00FC09DB" w:rsidP="00333771"/>
    <w:p w14:paraId="5B84F7D7" w14:textId="77777777" w:rsidR="00FC09DB" w:rsidRDefault="00FC09DB" w:rsidP="00333771"/>
    <w:p w14:paraId="7D8BC6E8" w14:textId="77777777" w:rsidR="00FC09DB" w:rsidRDefault="00FC09DB" w:rsidP="00333771"/>
    <w:p w14:paraId="0DD7AF51" w14:textId="77777777" w:rsidR="00FC09DB" w:rsidRDefault="00FC09DB" w:rsidP="00333771"/>
    <w:p w14:paraId="5186F1EE" w14:textId="77777777" w:rsidR="00FC09DB" w:rsidRDefault="00FC09DB" w:rsidP="00333771"/>
    <w:p w14:paraId="2255BB75" w14:textId="77777777" w:rsidR="00FC09DB" w:rsidRDefault="00FC09DB" w:rsidP="00333771"/>
    <w:p w14:paraId="377CAEC9" w14:textId="77777777" w:rsidR="00FC09DB" w:rsidRDefault="00FC09DB" w:rsidP="00333771"/>
    <w:p w14:paraId="4B812DBF" w14:textId="77777777" w:rsidR="00FC09DB" w:rsidRDefault="00FC09DB" w:rsidP="00333771"/>
    <w:p w14:paraId="5BB341E1" w14:textId="77777777" w:rsidR="00FC09DB" w:rsidRDefault="00FC09DB" w:rsidP="00333771"/>
    <w:p w14:paraId="3A1AF7C4" w14:textId="77777777" w:rsidR="00FC09DB" w:rsidRDefault="00FC09DB" w:rsidP="00333771"/>
    <w:p w14:paraId="0DEF20D8" w14:textId="77777777" w:rsidR="00FC09DB" w:rsidRDefault="00FC09DB" w:rsidP="00333771"/>
    <w:p w14:paraId="081A0FB5" w14:textId="77777777" w:rsidR="00FC09DB" w:rsidRDefault="00FC09DB" w:rsidP="00333771"/>
    <w:p w14:paraId="09490B11" w14:textId="77777777" w:rsidR="00FC09DB" w:rsidRPr="00333771" w:rsidRDefault="00FC09DB" w:rsidP="00333771"/>
    <w:p w14:paraId="35BAC689" w14:textId="595F372E" w:rsidR="001A683F" w:rsidRPr="001A683F" w:rsidRDefault="00C46713" w:rsidP="001A683F">
      <w:pPr>
        <w:pStyle w:val="Heading1"/>
        <w:suppressAutoHyphens/>
        <w:spacing w:after="60"/>
        <w:rPr>
          <w:i w:val="0"/>
          <w:sz w:val="24"/>
          <w:szCs w:val="24"/>
        </w:rPr>
      </w:pPr>
      <w:r w:rsidRPr="00C46713">
        <w:rPr>
          <w:i w:val="0"/>
          <w:sz w:val="24"/>
          <w:szCs w:val="24"/>
        </w:rPr>
        <w:lastRenderedPageBreak/>
        <w:t>DAFTAR PUSTAKA</w:t>
      </w:r>
    </w:p>
    <w:p w14:paraId="5352EF18"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Afritayeni, A. (2017). Hubungan Umur, Paritas Dan Pendamping Persalinan Dengan Intensitas Nyeri Persalinan Kala I. Jurnal Endurance, 2(2), 178. </w:t>
      </w:r>
      <w:hyperlink r:id="rId14" w:history="1">
        <w:r w:rsidRPr="008E4C76">
          <w:rPr>
            <w:rStyle w:val="Hyperlink"/>
            <w:rFonts w:ascii="Times New Roman" w:hAnsi="Times New Roman" w:cs="Times New Roman"/>
            <w:sz w:val="24"/>
            <w:szCs w:val="24"/>
          </w:rPr>
          <w:t>https://doi.org/10.22216/jen.v2i2.1852</w:t>
        </w:r>
      </w:hyperlink>
    </w:p>
    <w:p w14:paraId="2FAB5EF6"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Djafar, Nurnaningsih. Harismayanti. Retni, A. (2023). Pengaruh Teknik Relaksasi Nafas Dalam Terhadap Respon Nyeri Pada Ibu Inpartu Kala I Di Rsia Sitti Khadidjah Kota Gorontalo. Journal of Educational Innovation and Public Health, 1(2), 44–55.</w:t>
      </w:r>
    </w:p>
    <w:p w14:paraId="5C66C4C7"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Heriani, H. (2016). Kecemasan dalam Menjelang Persalinan Ditinjau Dari Paritas, Usia dan Tingkat Pendidikan. Jurnal </w:t>
      </w:r>
      <w:proofErr w:type="gramStart"/>
      <w:r w:rsidRPr="002164E4">
        <w:rPr>
          <w:rFonts w:ascii="Times New Roman" w:hAnsi="Times New Roman" w:cs="Times New Roman"/>
          <w:sz w:val="24"/>
          <w:szCs w:val="24"/>
        </w:rPr>
        <w:t>Aisyah :</w:t>
      </w:r>
      <w:proofErr w:type="gramEnd"/>
      <w:r w:rsidRPr="002164E4">
        <w:rPr>
          <w:rFonts w:ascii="Times New Roman" w:hAnsi="Times New Roman" w:cs="Times New Roman"/>
          <w:sz w:val="24"/>
          <w:szCs w:val="24"/>
        </w:rPr>
        <w:t xml:space="preserve"> Jurnal Ilmu Kesehatan, 1(2), 01–08. </w:t>
      </w:r>
      <w:hyperlink r:id="rId15" w:history="1">
        <w:r w:rsidRPr="008E4C76">
          <w:rPr>
            <w:rStyle w:val="Hyperlink"/>
            <w:rFonts w:ascii="Times New Roman" w:hAnsi="Times New Roman" w:cs="Times New Roman"/>
            <w:sz w:val="24"/>
            <w:szCs w:val="24"/>
          </w:rPr>
          <w:t>https://doi.org/10.30604/jika.v1i2.14</w:t>
        </w:r>
      </w:hyperlink>
    </w:p>
    <w:p w14:paraId="6D97F615"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Istikhomah, H., &amp; Murwati, M. (2016). Pengaruh Terapi Relaksasi Nafas Dalam Terhadap Tingkat Kecemasan Dan Lama Persalinan Kala I Dan II Di BPM Wilayah Klaten. </w:t>
      </w:r>
      <w:proofErr w:type="gramStart"/>
      <w:r w:rsidRPr="002164E4">
        <w:rPr>
          <w:rFonts w:ascii="Times New Roman" w:hAnsi="Times New Roman" w:cs="Times New Roman"/>
          <w:sz w:val="24"/>
          <w:szCs w:val="24"/>
        </w:rPr>
        <w:t>Interest :</w:t>
      </w:r>
      <w:proofErr w:type="gramEnd"/>
      <w:r w:rsidRPr="002164E4">
        <w:rPr>
          <w:rFonts w:ascii="Times New Roman" w:hAnsi="Times New Roman" w:cs="Times New Roman"/>
          <w:sz w:val="24"/>
          <w:szCs w:val="24"/>
        </w:rPr>
        <w:t xml:space="preserve"> Jurnal Ilmu Kesehatan, 5(1), 64–68. </w:t>
      </w:r>
      <w:hyperlink r:id="rId16" w:history="1">
        <w:r w:rsidRPr="008E4C76">
          <w:rPr>
            <w:rStyle w:val="Hyperlink"/>
            <w:rFonts w:ascii="Times New Roman" w:hAnsi="Times New Roman" w:cs="Times New Roman"/>
            <w:sz w:val="24"/>
            <w:szCs w:val="24"/>
          </w:rPr>
          <w:t>https://doi.org/10.37341/interest.v5i1.24</w:t>
        </w:r>
      </w:hyperlink>
    </w:p>
    <w:p w14:paraId="79C88421"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Marsilia, I. D., &amp; Tresnayanti, N. (2021). Pengaruh Teknik Relaksasi Nafas Dalam terhadap Intensitas Nyeri pada Persalinan Kala I Fase Aktif di PMB Y Karawang. Jurnal Akademika Baiturrahim Jambi, 10(2), 385. </w:t>
      </w:r>
      <w:hyperlink r:id="rId17" w:history="1">
        <w:r w:rsidRPr="008E4C76">
          <w:rPr>
            <w:rStyle w:val="Hyperlink"/>
            <w:rFonts w:ascii="Times New Roman" w:hAnsi="Times New Roman" w:cs="Times New Roman"/>
            <w:sz w:val="24"/>
            <w:szCs w:val="24"/>
          </w:rPr>
          <w:t>https://doi.org/10.36565/jab.v10i2.388</w:t>
        </w:r>
      </w:hyperlink>
    </w:p>
    <w:p w14:paraId="1C81D39C"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Nainggolan, R., &amp; Harahap, R. Y. (2024). Paritas Ibu Bersalin Dengan Tingkat Nyeri Persalinan Kala 1 Fase Aktif di Klinik Harapan Bunda Kecamatan Padang Bolak. Jurnal Ners Volume, 8(1), 456–460.</w:t>
      </w:r>
    </w:p>
    <w:p w14:paraId="3B9FD79F"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Nurfitriani, D. Y., &amp; Herdayati, M. (2023). Gambaran Kematian Maternal di Kota Depok Sebelum dan Sesudah Pandemi COVID-19. Jurnal Biostatistik, Kependudukan, Dan Informatika Kesehatan, 3(2), 73. </w:t>
      </w:r>
      <w:hyperlink r:id="rId18" w:history="1">
        <w:r w:rsidRPr="008E4C76">
          <w:rPr>
            <w:rStyle w:val="Hyperlink"/>
            <w:rFonts w:ascii="Times New Roman" w:hAnsi="Times New Roman" w:cs="Times New Roman"/>
            <w:sz w:val="24"/>
            <w:szCs w:val="24"/>
          </w:rPr>
          <w:t>https://doi.org/10.51181/bikfokes.v3i2.6749</w:t>
        </w:r>
      </w:hyperlink>
    </w:p>
    <w:p w14:paraId="7E1FC154" w14:textId="77777777" w:rsidR="007E7AFC" w:rsidRPr="00C46713" w:rsidRDefault="007E7AFC" w:rsidP="007E7AFC">
      <w:pPr>
        <w:spacing w:line="240" w:lineRule="auto"/>
        <w:jc w:val="both"/>
        <w:rPr>
          <w:rFonts w:ascii="Times New Roman" w:hAnsi="Times New Roman" w:cs="Times New Roman"/>
          <w:sz w:val="24"/>
          <w:szCs w:val="24"/>
        </w:rPr>
      </w:pPr>
      <w:r w:rsidRPr="007E7AFC">
        <w:rPr>
          <w:rFonts w:ascii="Times New Roman" w:hAnsi="Times New Roman" w:cs="Times New Roman"/>
          <w:sz w:val="24"/>
          <w:szCs w:val="24"/>
        </w:rPr>
        <w:t>Putri, E. R. T., &amp; Margaretta, S. S. (2021). Efektifitas Relaksasi Deep Breathing Dengan Teknik Self Intruction Training (Sit) Dalam Bentuk Video Dan Audio Untuk Mengurangi Kecemasan Pada Ibu Hamil. Jurnal Keperawatan Dan Kesehatan Masyarakat Cendekia Utama, 10(1), 26. https://doi.org/10.31596/jcu.v10i1.694</w:t>
      </w:r>
    </w:p>
    <w:p w14:paraId="2348BA2A"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Riniasih, W., Hapsari, W. D., &amp; Nipriyanti. (2020). Hubungan Tingkat Pendidikan dengan Kecemasan Dalam Menghadapi Proses Persalinan Ibu Primigravida Trimester III </w:t>
      </w:r>
      <w:proofErr w:type="gramStart"/>
      <w:r w:rsidRPr="002164E4">
        <w:rPr>
          <w:rFonts w:ascii="Times New Roman" w:hAnsi="Times New Roman" w:cs="Times New Roman"/>
          <w:sz w:val="24"/>
          <w:szCs w:val="24"/>
        </w:rPr>
        <w:t>Di</w:t>
      </w:r>
      <w:proofErr w:type="gramEnd"/>
      <w:r w:rsidRPr="002164E4">
        <w:rPr>
          <w:rFonts w:ascii="Times New Roman" w:hAnsi="Times New Roman" w:cs="Times New Roman"/>
          <w:sz w:val="24"/>
          <w:szCs w:val="24"/>
        </w:rPr>
        <w:t xml:space="preserve"> Wilayah Kerja Puskesmas Wirosari 1. Journal of TSCD3Kep, 5(2), 32–38.</w:t>
      </w:r>
    </w:p>
    <w:p w14:paraId="381AA078"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Sari, &amp; Parwati. (2023). Hubungan Antara Tingkat Pengetahuan Ibu Dan Dukungan Suami Dengan Tingkat Kecemasan Ibu Hamil Trimester III Dalam Menghadapi Persalinan. Jurnal RIset Kesehatan Nasional, 7(1), 35–44. </w:t>
      </w:r>
      <w:hyperlink r:id="rId19" w:history="1">
        <w:r w:rsidRPr="008E4C76">
          <w:rPr>
            <w:rStyle w:val="Hyperlink"/>
            <w:rFonts w:ascii="Times New Roman" w:hAnsi="Times New Roman" w:cs="Times New Roman"/>
            <w:sz w:val="24"/>
            <w:szCs w:val="24"/>
          </w:rPr>
          <w:t>https://stikesks-kendari.e-journal.id/JIKK/article/view/589</w:t>
        </w:r>
      </w:hyperlink>
    </w:p>
    <w:p w14:paraId="708AF2CF"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Sutrisminah, E., Susiloningtyas, I., &amp; Jayanti, M. (2021). Hubungan Usia, Paritas, Pendidikan Dan Dukungan Keluarga Dengan Kecemasan Ibu Bersalin Kala I Di Klinik Bersalin Esti Husada Semarang. Jurnal Kebidanan Khatulistiwa, 7(1), 15. </w:t>
      </w:r>
      <w:hyperlink r:id="rId20" w:history="1">
        <w:r w:rsidRPr="008E4C76">
          <w:rPr>
            <w:rStyle w:val="Hyperlink"/>
            <w:rFonts w:ascii="Times New Roman" w:hAnsi="Times New Roman" w:cs="Times New Roman"/>
            <w:sz w:val="24"/>
            <w:szCs w:val="24"/>
          </w:rPr>
          <w:t>https://doi.org/10.30602/jkk.v7i1.718</w:t>
        </w:r>
      </w:hyperlink>
    </w:p>
    <w:p w14:paraId="1D91D986" w14:textId="77777777" w:rsidR="007E7AFC" w:rsidRDefault="007E7AFC" w:rsidP="007E7AFC">
      <w:pPr>
        <w:spacing w:line="240" w:lineRule="auto"/>
        <w:jc w:val="both"/>
        <w:rPr>
          <w:rFonts w:ascii="Times New Roman" w:hAnsi="Times New Roman" w:cs="Times New Roman"/>
          <w:sz w:val="24"/>
          <w:szCs w:val="24"/>
        </w:rPr>
      </w:pPr>
      <w:r w:rsidRPr="002164E4">
        <w:rPr>
          <w:rFonts w:ascii="Times New Roman" w:hAnsi="Times New Roman" w:cs="Times New Roman"/>
          <w:sz w:val="24"/>
          <w:szCs w:val="24"/>
        </w:rPr>
        <w:t xml:space="preserve">Yuliyati, A. N. D., &amp; Prasetyorini, H. (2022). Penerapan Relaksasi Nafas Dalam Untuk Menurunkan Ansietas Pada Ibu Hamil Trimester III Dimasa Pandemi COVID-19. Jurnal Manajemen Asuhan Keperawatan, 6(1), 7–16. </w:t>
      </w:r>
      <w:hyperlink r:id="rId21" w:history="1">
        <w:r w:rsidRPr="008E4C76">
          <w:rPr>
            <w:rStyle w:val="Hyperlink"/>
            <w:rFonts w:ascii="Times New Roman" w:hAnsi="Times New Roman" w:cs="Times New Roman"/>
            <w:sz w:val="24"/>
            <w:szCs w:val="24"/>
          </w:rPr>
          <w:t>https://doi.org/10.33655/mak.v6i1.125</w:t>
        </w:r>
      </w:hyperlink>
    </w:p>
    <w:sectPr w:rsidR="007E7AFC" w:rsidSect="00FB1165">
      <w:footerReference w:type="default" r:id="rId22"/>
      <w:type w:val="continuous"/>
      <w:pgSz w:w="12240" w:h="15840"/>
      <w:pgMar w:top="1440" w:right="1440" w:bottom="1440" w:left="1440" w:header="567" w:footer="567" w:gutter="0"/>
      <w:cols w:num="2" w:space="3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983A" w14:textId="77777777" w:rsidR="00801C07" w:rsidRDefault="00801C07" w:rsidP="003C1800">
      <w:pPr>
        <w:spacing w:after="0" w:line="240" w:lineRule="auto"/>
      </w:pPr>
      <w:r>
        <w:separator/>
      </w:r>
    </w:p>
  </w:endnote>
  <w:endnote w:type="continuationSeparator" w:id="0">
    <w:p w14:paraId="007CAB75" w14:textId="77777777" w:rsidR="00801C07" w:rsidRDefault="00801C07"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7130" w14:textId="13A4D849" w:rsidR="003F2D63" w:rsidRDefault="003F2D63" w:rsidP="003C1800">
    <w:pPr>
      <w:pStyle w:val="Footer"/>
    </w:pPr>
    <w:r>
      <w:rPr>
        <w:rFonts w:ascii="Bookman Old Style" w:hAnsi="Bookman Old Style"/>
        <w:b/>
        <w:sz w:val="20"/>
      </w:rPr>
      <w:tab/>
    </w:r>
    <w:r>
      <w:rPr>
        <w:rFonts w:ascii="Bookman Old Style" w:hAnsi="Bookman Old Style"/>
        <w:b/>
        <w:sz w:val="20"/>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8E1A" w14:textId="120D2F92" w:rsidR="006B2AD4" w:rsidRDefault="006B2AD4" w:rsidP="003C1800">
    <w:pPr>
      <w:pStyle w:val="Footer"/>
      <w:tabs>
        <w:tab w:val="right" w:pos="9072"/>
      </w:tabs>
      <w:rPr>
        <w:rFonts w:ascii="Bookman Old Style" w:hAnsi="Bookman Old Style"/>
        <w:noProof/>
        <w:sz w:val="20"/>
      </w:rPr>
    </w:pPr>
    <w:r>
      <w:rPr>
        <w:rFonts w:ascii="Bookman Old Style" w:hAnsi="Bookman Old Style"/>
        <w:sz w:val="20"/>
      </w:rPr>
      <w:tab/>
    </w:r>
    <w:r>
      <w:rPr>
        <w:rFonts w:ascii="Bookman Old Style" w:hAnsi="Bookman Old Style"/>
        <w:sz w:val="20"/>
      </w:rPr>
      <w:tab/>
    </w:r>
    <w:r>
      <w:rPr>
        <w:rFonts w:ascii="Bookman Old Style" w:hAnsi="Bookman Old Style"/>
        <w:sz w:val="20"/>
      </w:rPr>
      <w:fldChar w:fldCharType="begin"/>
    </w:r>
    <w:r>
      <w:rPr>
        <w:rFonts w:ascii="Bookman Old Style" w:hAnsi="Bookman Old Style"/>
        <w:sz w:val="20"/>
      </w:rPr>
      <w:instrText xml:space="preserve"> PAGE   \* MERGEFORMAT </w:instrText>
    </w:r>
    <w:r>
      <w:rPr>
        <w:rFonts w:ascii="Bookman Old Style" w:hAnsi="Bookman Old Style"/>
        <w:sz w:val="20"/>
      </w:rPr>
      <w:fldChar w:fldCharType="separate"/>
    </w:r>
    <w:r>
      <w:rPr>
        <w:rFonts w:ascii="Bookman Old Style" w:hAnsi="Bookman Old Style"/>
        <w:sz w:val="20"/>
      </w:rPr>
      <w:t>422</w:t>
    </w:r>
    <w:r>
      <w:rPr>
        <w:rFonts w:ascii="Bookman Old Style" w:hAnsi="Bookman Old Style"/>
        <w:noProof/>
        <w:sz w:val="20"/>
      </w:rPr>
      <w:fldChar w:fldCharType="end"/>
    </w:r>
  </w:p>
  <w:p w14:paraId="00419D4E" w14:textId="77777777" w:rsidR="006B2AD4" w:rsidRDefault="006B2AD4" w:rsidP="00B46FD9">
    <w:pPr>
      <w:pStyle w:val="Footer"/>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A8E0" w14:textId="38764D1F" w:rsidR="003F2D63" w:rsidRDefault="003F2D63" w:rsidP="00B46FD9">
    <w:pPr>
      <w:pStyle w:val="Footer"/>
      <w:tabs>
        <w:tab w:val="right" w:pos="9072"/>
      </w:tabs>
    </w:pPr>
    <w:r>
      <w:rPr>
        <w:rFonts w:ascii="Bookman Old Style" w:hAnsi="Bookman Old Style"/>
        <w:sz w:val="20"/>
      </w:rPr>
      <w:tab/>
    </w:r>
    <w:r>
      <w:rPr>
        <w:rFonts w:ascii="Bookman Old Style" w:hAnsi="Bookman Old Style"/>
        <w:sz w:val="20"/>
      </w:rPr>
      <w:tab/>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0BA3" w14:textId="04922818" w:rsidR="003F2D63" w:rsidRDefault="003F2D63" w:rsidP="003F2D63">
    <w:pPr>
      <w:pStyle w:val="Footer"/>
      <w:jc w:val="right"/>
    </w:pPr>
    <w:r>
      <w:rPr>
        <w:rFonts w:ascii="Bookman Old Style" w:hAnsi="Bookman Old Style"/>
        <w:b/>
        <w:sz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6A09" w14:textId="3071E0C5" w:rsidR="003F2D63" w:rsidRDefault="003F2D63" w:rsidP="003C1800">
    <w:pPr>
      <w:pStyle w:val="Footer"/>
    </w:pPr>
    <w:r>
      <w:rPr>
        <w:rFonts w:ascii="Bookman Old Style" w:hAnsi="Bookman Old Style"/>
        <w:b/>
        <w:sz w:val="20"/>
      </w:rPr>
      <w:tab/>
    </w:r>
    <w:r>
      <w:rPr>
        <w:rFonts w:ascii="Bookman Old Style" w:hAnsi="Bookman Old Style"/>
        <w:b/>
        <w:sz w:val="20"/>
      </w:rPr>
      <w:tab/>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5772" w14:textId="7DDCDC0A" w:rsidR="003F2D63" w:rsidRDefault="003F2D63" w:rsidP="003C1800">
    <w:pPr>
      <w:pStyle w:val="Footer"/>
    </w:pPr>
    <w:r>
      <w:rPr>
        <w:rFonts w:ascii="Bookman Old Style" w:hAnsi="Bookman Old Style"/>
        <w:b/>
        <w:sz w:val="20"/>
      </w:rPr>
      <w:tab/>
    </w:r>
    <w:r>
      <w:rPr>
        <w:rFonts w:ascii="Bookman Old Style" w:hAnsi="Bookman Old Style"/>
        <w:b/>
        <w:sz w:val="20"/>
      </w:rPr>
      <w:ta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53A2" w14:textId="77777777" w:rsidR="00801C07" w:rsidRDefault="00801C07" w:rsidP="003C1800">
      <w:pPr>
        <w:spacing w:after="0" w:line="240" w:lineRule="auto"/>
      </w:pPr>
      <w:r>
        <w:separator/>
      </w:r>
    </w:p>
  </w:footnote>
  <w:footnote w:type="continuationSeparator" w:id="0">
    <w:p w14:paraId="6D72F797" w14:textId="77777777" w:rsidR="00801C07" w:rsidRDefault="00801C07"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595D" w14:textId="68DA85A3" w:rsidR="006B2AD4" w:rsidRPr="003C1800" w:rsidRDefault="006B2AD4" w:rsidP="003C1800">
    <w:pPr>
      <w:pStyle w:val="Header"/>
      <w:jc w:val="center"/>
      <w:rPr>
        <w:rFonts w:ascii="Bookman Old Style" w:hAnsi="Bookman Old Style"/>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4264"/>
    <w:multiLevelType w:val="hybridMultilevel"/>
    <w:tmpl w:val="2640AF90"/>
    <w:lvl w:ilvl="0" w:tplc="ACF6DAFA">
      <w:start w:val="1"/>
      <w:numFmt w:val="decimal"/>
      <w:lvlText w:val="%1."/>
      <w:lvlJc w:val="left"/>
      <w:pPr>
        <w:ind w:left="1180" w:hanging="4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69A72C7"/>
    <w:multiLevelType w:val="hybridMultilevel"/>
    <w:tmpl w:val="EE18907C"/>
    <w:lvl w:ilvl="0" w:tplc="48E4E7FE">
      <w:start w:val="1"/>
      <w:numFmt w:val="decimal"/>
      <w:lvlText w:val="%1."/>
      <w:lvlJc w:val="left"/>
      <w:pPr>
        <w:ind w:left="1014" w:hanging="427"/>
      </w:pPr>
      <w:rPr>
        <w:rFonts w:ascii="Times New Roman" w:eastAsia="Calibri" w:hAnsi="Times New Roman" w:cs="Times New Roman"/>
        <w:b w:val="0"/>
        <w:bCs w:val="0"/>
        <w:i w:val="0"/>
        <w:iCs w:val="0"/>
        <w:w w:val="100"/>
        <w:sz w:val="24"/>
        <w:szCs w:val="24"/>
        <w:lang w:eastAsia="en-US" w:bidi="ar-SA"/>
      </w:rPr>
    </w:lvl>
    <w:lvl w:ilvl="1" w:tplc="D9C4BF82">
      <w:numFmt w:val="bullet"/>
      <w:lvlText w:val="•"/>
      <w:lvlJc w:val="left"/>
      <w:pPr>
        <w:ind w:left="1816" w:hanging="427"/>
      </w:pPr>
      <w:rPr>
        <w:lang w:eastAsia="en-US" w:bidi="ar-SA"/>
      </w:rPr>
    </w:lvl>
    <w:lvl w:ilvl="2" w:tplc="55A878F4">
      <w:numFmt w:val="bullet"/>
      <w:lvlText w:val="•"/>
      <w:lvlJc w:val="left"/>
      <w:pPr>
        <w:ind w:left="2613" w:hanging="427"/>
      </w:pPr>
      <w:rPr>
        <w:lang w:eastAsia="en-US" w:bidi="ar-SA"/>
      </w:rPr>
    </w:lvl>
    <w:lvl w:ilvl="3" w:tplc="CA466B08">
      <w:numFmt w:val="bullet"/>
      <w:lvlText w:val="•"/>
      <w:lvlJc w:val="left"/>
      <w:pPr>
        <w:ind w:left="3410" w:hanging="427"/>
      </w:pPr>
      <w:rPr>
        <w:lang w:eastAsia="en-US" w:bidi="ar-SA"/>
      </w:rPr>
    </w:lvl>
    <w:lvl w:ilvl="4" w:tplc="75420890">
      <w:numFmt w:val="bullet"/>
      <w:lvlText w:val="•"/>
      <w:lvlJc w:val="left"/>
      <w:pPr>
        <w:ind w:left="4207" w:hanging="427"/>
      </w:pPr>
      <w:rPr>
        <w:lang w:eastAsia="en-US" w:bidi="ar-SA"/>
      </w:rPr>
    </w:lvl>
    <w:lvl w:ilvl="5" w:tplc="D3C8537A">
      <w:numFmt w:val="bullet"/>
      <w:lvlText w:val="•"/>
      <w:lvlJc w:val="left"/>
      <w:pPr>
        <w:ind w:left="5004" w:hanging="427"/>
      </w:pPr>
      <w:rPr>
        <w:lang w:eastAsia="en-US" w:bidi="ar-SA"/>
      </w:rPr>
    </w:lvl>
    <w:lvl w:ilvl="6" w:tplc="F6A25CEE">
      <w:numFmt w:val="bullet"/>
      <w:lvlText w:val="•"/>
      <w:lvlJc w:val="left"/>
      <w:pPr>
        <w:ind w:left="5800" w:hanging="427"/>
      </w:pPr>
      <w:rPr>
        <w:lang w:eastAsia="en-US" w:bidi="ar-SA"/>
      </w:rPr>
    </w:lvl>
    <w:lvl w:ilvl="7" w:tplc="839C9684">
      <w:numFmt w:val="bullet"/>
      <w:lvlText w:val="•"/>
      <w:lvlJc w:val="left"/>
      <w:pPr>
        <w:ind w:left="6597" w:hanging="427"/>
      </w:pPr>
      <w:rPr>
        <w:lang w:eastAsia="en-US" w:bidi="ar-SA"/>
      </w:rPr>
    </w:lvl>
    <w:lvl w:ilvl="8" w:tplc="E6F6E78E">
      <w:numFmt w:val="bullet"/>
      <w:lvlText w:val="•"/>
      <w:lvlJc w:val="left"/>
      <w:pPr>
        <w:ind w:left="7394" w:hanging="427"/>
      </w:pPr>
      <w:rPr>
        <w:lang w:eastAsia="en-US" w:bidi="ar-SA"/>
      </w:rPr>
    </w:lvl>
  </w:abstractNum>
  <w:abstractNum w:abstractNumId="2" w15:restartNumberingAfterBreak="0">
    <w:nsid w:val="5EF47E3F"/>
    <w:multiLevelType w:val="hybridMultilevel"/>
    <w:tmpl w:val="6CDEF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349903">
    <w:abstractNumId w:val="2"/>
  </w:num>
  <w:num w:numId="2" w16cid:durableId="947854836">
    <w:abstractNumId w:val="0"/>
  </w:num>
  <w:num w:numId="3" w16cid:durableId="9699510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00"/>
    <w:rsid w:val="00015A78"/>
    <w:rsid w:val="00095C5D"/>
    <w:rsid w:val="001A683F"/>
    <w:rsid w:val="001C6821"/>
    <w:rsid w:val="002164E4"/>
    <w:rsid w:val="00254886"/>
    <w:rsid w:val="00333771"/>
    <w:rsid w:val="003C1800"/>
    <w:rsid w:val="003D249A"/>
    <w:rsid w:val="003F2D63"/>
    <w:rsid w:val="00485A5B"/>
    <w:rsid w:val="0049099B"/>
    <w:rsid w:val="004B2C21"/>
    <w:rsid w:val="00523262"/>
    <w:rsid w:val="00675BD5"/>
    <w:rsid w:val="006B2AD4"/>
    <w:rsid w:val="007E7AFC"/>
    <w:rsid w:val="00801C07"/>
    <w:rsid w:val="00883D6C"/>
    <w:rsid w:val="008966FA"/>
    <w:rsid w:val="008D2DEE"/>
    <w:rsid w:val="00914AA8"/>
    <w:rsid w:val="00973F36"/>
    <w:rsid w:val="00985A8E"/>
    <w:rsid w:val="00A879EE"/>
    <w:rsid w:val="00B46FD9"/>
    <w:rsid w:val="00B7281F"/>
    <w:rsid w:val="00C46713"/>
    <w:rsid w:val="00CA19C3"/>
    <w:rsid w:val="00CB0AE3"/>
    <w:rsid w:val="00D0105F"/>
    <w:rsid w:val="00D70AE0"/>
    <w:rsid w:val="00DC2438"/>
    <w:rsid w:val="00DF2F32"/>
    <w:rsid w:val="00DF3DB1"/>
    <w:rsid w:val="00FB1165"/>
    <w:rsid w:val="00FC09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F57C7"/>
  <w15:chartTrackingRefBased/>
  <w15:docId w15:val="{EE00EF39-CD5C-4624-A63B-0FEA4C5B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E3"/>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styleId="UnresolvedMention">
    <w:name w:val="Unresolved Mention"/>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CONTENT,List Paragraph2,Normal numbered,List Paragraph12,Bullet Style,Párrafo de lista,Recommendation,Normal numbere,Dot pt,F5 List Paragraph,List Paragraph1,No Spacing1,List Paragraph Char Char Char,Indicator Text,Numbered Para 1"/>
    <w:basedOn w:val="Normal"/>
    <w:link w:val="ListParagraphChar"/>
    <w:uiPriority w:val="34"/>
    <w:qFormat/>
    <w:rsid w:val="003D249A"/>
    <w:pPr>
      <w:ind w:left="720"/>
      <w:contextualSpacing/>
    </w:pPr>
  </w:style>
  <w:style w:type="character" w:customStyle="1" w:styleId="ListParagraphChar">
    <w:name w:val="List Paragraph Char"/>
    <w:aliases w:val="MAIN CONTENT Char,List Paragraph2 Char,Normal numbered Char,List Paragraph12 Char,Bullet Style Char,Párrafo de lista Char,Recommendation Char,Normal numbere Char,Dot pt Char,F5 List Paragraph Char,List Paragraph1 Char"/>
    <w:link w:val="ListParagraph"/>
    <w:uiPriority w:val="34"/>
    <w:qFormat/>
    <w:rsid w:val="00985A8E"/>
  </w:style>
  <w:style w:type="table" w:styleId="PlainTable2">
    <w:name w:val="Plain Table 2"/>
    <w:basedOn w:val="TableNormal"/>
    <w:uiPriority w:val="42"/>
    <w:rsid w:val="00985A8E"/>
    <w:pPr>
      <w:spacing w:after="0" w:line="240" w:lineRule="auto"/>
    </w:pPr>
    <w:rPr>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68332">
      <w:bodyDiv w:val="1"/>
      <w:marLeft w:val="0"/>
      <w:marRight w:val="0"/>
      <w:marTop w:val="0"/>
      <w:marBottom w:val="0"/>
      <w:divBdr>
        <w:top w:val="none" w:sz="0" w:space="0" w:color="auto"/>
        <w:left w:val="none" w:sz="0" w:space="0" w:color="auto"/>
        <w:bottom w:val="none" w:sz="0" w:space="0" w:color="auto"/>
        <w:right w:val="none" w:sz="0" w:space="0" w:color="auto"/>
      </w:divBdr>
    </w:div>
    <w:div w:id="21139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doi.org/10.51181/bikfokes.v3i2.6749" TargetMode="External"/><Relationship Id="rId3" Type="http://schemas.openxmlformats.org/officeDocument/2006/relationships/styles" Target="styles.xml"/><Relationship Id="rId21" Type="http://schemas.openxmlformats.org/officeDocument/2006/relationships/hyperlink" Target="https://doi.org/10.33655/mak.v6i1.125"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36565/jab.v10i2.388" TargetMode="External"/><Relationship Id="rId2" Type="http://schemas.openxmlformats.org/officeDocument/2006/relationships/numbering" Target="numbering.xml"/><Relationship Id="rId16" Type="http://schemas.openxmlformats.org/officeDocument/2006/relationships/hyperlink" Target="https://doi.org/10.37341/interest.v5i1.24" TargetMode="External"/><Relationship Id="rId20" Type="http://schemas.openxmlformats.org/officeDocument/2006/relationships/hyperlink" Target="https://doi.org/10.30602/jkk.v7i1.7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0604/jika.v1i2.14"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tikesks-kendari.e-journal.id/JIKK/article/view/58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2216/jen.v2i2.1852"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A1E0-70FB-4970-99C8-8FA90EFF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2083</Words>
  <Characters>13124</Characters>
  <Application>Microsoft Office Word</Application>
  <DocSecurity>0</DocSecurity>
  <Lines>656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Gerraldo Mendoza</dc:creator>
  <cp:keywords/>
  <dc:description/>
  <cp:lastModifiedBy>nasyifa mawar</cp:lastModifiedBy>
  <cp:revision>29</cp:revision>
  <dcterms:created xsi:type="dcterms:W3CDTF">2024-08-09T08:58:00Z</dcterms:created>
  <dcterms:modified xsi:type="dcterms:W3CDTF">2024-08-09T12:27:00Z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9be4de3bbd3ec64d716202c09b5f0e46246bef682236f4794e44d04a3ce09d7d</vt:lpwstr>
  </property>
</Properties>
</file>